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08F22832" w:rsidR="00E755A8" w:rsidRDefault="001C2D3E" w:rsidP="0069153A">
      <w:r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98919BB">
                <wp:simplePos x="0" y="0"/>
                <wp:positionH relativeFrom="page">
                  <wp:align>center</wp:align>
                </wp:positionH>
                <wp:positionV relativeFrom="page">
                  <wp:posOffset>4159885</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358FBB" id="Rett linje 4" o:spid="_x0000_s1026" alt="&quot;&quot;" style="position:absolute;z-index:251656192;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 from="0,327.55pt" to="385.45pt,3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" strokecolor="#005b91" strokeweight="1.25pt">
                <v:stroke joinstyle="miter"/>
                <w10:wrap anchorx="page" anchory="page"/>
                <w10:anchorlock/>
              </v:line>
            </w:pict>
          </mc:Fallback>
        </mc:AlternateContent>
      </w:r>
      <w:r w:rsidR="00A50539" w:rsidRPr="004E7CE3">
        <w:rPr>
          <w:noProof/>
        </w:rPr>
        <w:drawing>
          <wp:anchor distT="0" distB="0" distL="114300" distR="114300" simplePos="0" relativeHeight="251650048"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2328E110"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2B19A5">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7ACE481C" w:rsidR="00716F89" w:rsidRDefault="00680F7A" w:rsidP="00F626BF">
      <w:r w:rsidRPr="00F93830">
        <w:rPr>
          <w:noProof/>
        </w:rPr>
        <w:drawing>
          <wp:anchor distT="0" distB="0" distL="114300" distR="114300" simplePos="0" relativeHeight="251658240" behindDoc="0" locked="0" layoutInCell="1" allowOverlap="1" wp14:anchorId="56B1525B" wp14:editId="45B15F3E">
            <wp:simplePos x="0" y="0"/>
            <wp:positionH relativeFrom="page">
              <wp:align>center</wp:align>
            </wp:positionH>
            <wp:positionV relativeFrom="paragraph">
              <wp:posOffset>6350</wp:posOffset>
            </wp:positionV>
            <wp:extent cx="2438400" cy="1803108"/>
            <wp:effectExtent l="0" t="0" r="0" b="6985"/>
            <wp:wrapSquare wrapText="bothSides"/>
            <wp:docPr id="275407487" name="Bilde 2"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407487" name="Bilde 2" descr="Et bilde som inneholder tekst, Font, Grafikk, logo&#10;&#10;KI-generert innhold kan være fe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400" cy="1803108"/>
                    </a:xfrm>
                    <a:prstGeom prst="rect">
                      <a:avLst/>
                    </a:prstGeom>
                    <a:noFill/>
                    <a:ln>
                      <a:noFill/>
                    </a:ln>
                  </pic:spPr>
                </pic:pic>
              </a:graphicData>
            </a:graphic>
          </wp:anchor>
        </w:drawing>
      </w:r>
    </w:p>
    <w:p w14:paraId="20DB0A26" w14:textId="5B5B648E"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4C10F7CE" w:rsidR="00D26185" w:rsidRPr="00F626BF" w:rsidRDefault="00436C24" w:rsidP="00F626BF">
      <w:pPr>
        <w:sectPr w:rsidR="00D26185" w:rsidRPr="00F626BF" w:rsidSect="000F2DDD">
          <w:footerReference w:type="default" r:id="rId12"/>
          <w:headerReference w:type="first" r:id="rId13"/>
          <w:footerReference w:type="first" r:id="rId14"/>
          <w:pgSz w:w="11906" w:h="16838" w:code="9"/>
          <w:pgMar w:top="0" w:right="0" w:bottom="0" w:left="3260" w:header="0" w:footer="0" w:gutter="0"/>
          <w:pgNumType w:start="1"/>
          <w:cols w:space="708"/>
          <w:titlePg/>
          <w:docGrid w:linePitch="299"/>
        </w:sectPr>
      </w:pPr>
      <w:r>
        <w:rPr>
          <w:noProof/>
          <w:lang w:eastAsia="nb-NO"/>
        </w:rPr>
        <mc:AlternateContent>
          <mc:Choice Requires="wps">
            <w:drawing>
              <wp:anchor distT="0" distB="0" distL="114300" distR="114300" simplePos="0" relativeHeight="251659264" behindDoc="0" locked="0" layoutInCell="1" allowOverlap="1" wp14:anchorId="4460DFE1" wp14:editId="4E13FDB4">
                <wp:simplePos x="0" y="0"/>
                <wp:positionH relativeFrom="page">
                  <wp:align>center</wp:align>
                </wp:positionH>
                <wp:positionV relativeFrom="paragraph">
                  <wp:posOffset>2778760</wp:posOffset>
                </wp:positionV>
                <wp:extent cx="4048125" cy="617855"/>
                <wp:effectExtent l="0" t="0" r="0" b="0"/>
                <wp:wrapSquare wrapText="bothSides"/>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617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9C7F9" w14:textId="77777777" w:rsidR="00436C24" w:rsidRDefault="00436C24" w:rsidP="00436C24">
                            <w:pPr>
                              <w:pStyle w:val="undertittel2"/>
                            </w:pPr>
                          </w:p>
                          <w:p w14:paraId="14B95DC6" w14:textId="77777777" w:rsidR="00436C24" w:rsidRPr="00564687" w:rsidRDefault="00436C24" w:rsidP="00436C24">
                            <w:pPr>
                              <w:pStyle w:val="undertittel2"/>
                            </w:pPr>
                            <w:r w:rsidRPr="00573648">
                              <w:t xml:space="preserve">Statens standardavtale om </w:t>
                            </w:r>
                            <w:r>
                              <w:t>konsulentoppdrag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4460DFE1" id="_x0000_t202" coordsize="21600,21600" o:spt="202" path="m,l,21600r21600,l21600,xe">
                <v:stroke joinstyle="miter"/>
                <v:path gradientshapeok="t" o:connecttype="rect"/>
              </v:shapetype>
              <v:shape id="Tekstboks 1" o:spid="_x0000_s1027" type="#_x0000_t202" style="position:absolute;margin-left:0;margin-top:218.8pt;width:318.75pt;height:48.65pt;z-index:251659264;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wvE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" filled="f" stroked="f">
                <v:textbox>
                  <w:txbxContent>
                    <w:p w14:paraId="0539C7F9" w14:textId="77777777" w:rsidR="00436C24" w:rsidRDefault="00436C24" w:rsidP="00436C24">
                      <w:pPr>
                        <w:pStyle w:val="undertittel2"/>
                      </w:pPr>
                    </w:p>
                    <w:p w14:paraId="14B95DC6" w14:textId="77777777" w:rsidR="00436C24" w:rsidRPr="00564687" w:rsidRDefault="00436C24" w:rsidP="00436C24">
                      <w:pPr>
                        <w:pStyle w:val="undertittel2"/>
                      </w:pPr>
                      <w:r w:rsidRPr="00573648">
                        <w:t xml:space="preserve">Statens standardavtale om </w:t>
                      </w:r>
                      <w:r>
                        <w:t>konsulentoppdrag</w:t>
                      </w:r>
                    </w:p>
                  </w:txbxContent>
                </v:textbox>
                <w10:wrap type="square" anchorx="page"/>
              </v:shape>
            </w:pict>
          </mc:Fallback>
        </mc:AlternateContent>
      </w:r>
      <w:r>
        <w:rPr>
          <w:noProof/>
          <w:lang w:eastAsia="nb-NO"/>
        </w:rPr>
        <mc:AlternateContent>
          <mc:Choice Requires="wps">
            <w:drawing>
              <wp:anchor distT="0" distB="0" distL="114300" distR="114300" simplePos="0" relativeHeight="251660288" behindDoc="0" locked="0" layoutInCell="1" allowOverlap="1" wp14:anchorId="1D8CF131" wp14:editId="4DF15B1F">
                <wp:simplePos x="0" y="0"/>
                <wp:positionH relativeFrom="page">
                  <wp:align>center</wp:align>
                </wp:positionH>
                <wp:positionV relativeFrom="paragraph">
                  <wp:posOffset>1673860</wp:posOffset>
                </wp:positionV>
                <wp:extent cx="2630805" cy="804545"/>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0805"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EACB0" w14:textId="77777777" w:rsidR="00436C24" w:rsidRPr="0055638D" w:rsidRDefault="00436C24" w:rsidP="00436C24">
                            <w:pPr>
                              <w:pStyle w:val="Tittelforside"/>
                              <w:rPr>
                                <w:color w:val="012A4C"/>
                              </w:rPr>
                            </w:pPr>
                            <w:r>
                              <w:rPr>
                                <w:color w:val="012A4C"/>
                              </w:rPr>
                              <w:t>Bilag til SSA-O</w:t>
                            </w:r>
                          </w:p>
                          <w:p w14:paraId="0523D39A" w14:textId="77777777" w:rsidR="00436C24" w:rsidRPr="000652F1" w:rsidRDefault="00436C24" w:rsidP="00436C24">
                            <w:pPr>
                              <w:pStyle w:val="undertittel"/>
                              <w:rPr>
                                <w:color w:val="012A4C"/>
                                <w:sz w:val="32"/>
                                <w:szCs w:val="32"/>
                              </w:rPr>
                            </w:pPr>
                            <w:r>
                              <w:rPr>
                                <w:color w:val="012A4C"/>
                                <w:sz w:val="32"/>
                                <w:szCs w:val="32"/>
                              </w:rPr>
                              <w:t>Bilag til oppdragsavtalen</w:t>
                            </w:r>
                          </w:p>
                          <w:p w14:paraId="4A79717E" w14:textId="77777777" w:rsidR="00436C24" w:rsidRPr="00757692" w:rsidRDefault="00436C24" w:rsidP="00436C24">
                            <w:pPr>
                              <w:pStyle w:val="undertittel"/>
                              <w:rPr>
                                <w:color w:val="012A4C"/>
                                <w:sz w:val="36"/>
                                <w:szCs w:val="36"/>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1D8CF131" id="Tekstboks 2" o:spid="_x0000_s1028" type="#_x0000_t202" style="position:absolute;margin-left:0;margin-top:131.8pt;width:207.15pt;height:63.35pt;z-index:251660288;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" filled="f" stroked="f">
                <v:textbox>
                  <w:txbxContent>
                    <w:p w14:paraId="61AEACB0" w14:textId="77777777" w:rsidR="00436C24" w:rsidRPr="0055638D" w:rsidRDefault="00436C24" w:rsidP="00436C24">
                      <w:pPr>
                        <w:pStyle w:val="Tittelforside"/>
                        <w:rPr>
                          <w:color w:val="012A4C"/>
                        </w:rPr>
                      </w:pPr>
                      <w:r>
                        <w:rPr>
                          <w:color w:val="012A4C"/>
                        </w:rPr>
                        <w:t>Bilag til SSA-O</w:t>
                      </w:r>
                    </w:p>
                    <w:p w14:paraId="0523D39A" w14:textId="77777777" w:rsidR="00436C24" w:rsidRPr="000652F1" w:rsidRDefault="00436C24" w:rsidP="00436C24">
                      <w:pPr>
                        <w:pStyle w:val="undertittel"/>
                        <w:rPr>
                          <w:color w:val="012A4C"/>
                          <w:sz w:val="32"/>
                          <w:szCs w:val="32"/>
                        </w:rPr>
                      </w:pPr>
                      <w:r>
                        <w:rPr>
                          <w:color w:val="012A4C"/>
                          <w:sz w:val="32"/>
                          <w:szCs w:val="32"/>
                        </w:rPr>
                        <w:t>Bilag til oppdragsavtalen</w:t>
                      </w:r>
                    </w:p>
                    <w:p w14:paraId="4A79717E" w14:textId="77777777" w:rsidR="00436C24" w:rsidRPr="00757692" w:rsidRDefault="00436C24" w:rsidP="00436C24">
                      <w:pPr>
                        <w:pStyle w:val="undertittel"/>
                        <w:rPr>
                          <w:color w:val="012A4C"/>
                          <w:sz w:val="36"/>
                          <w:szCs w:val="36"/>
                        </w:rPr>
                      </w:pPr>
                    </w:p>
                  </w:txbxContent>
                </v:textbox>
                <w10:wrap type="square" anchorx="page"/>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03F26375" w14:textId="7235D361" w:rsidR="00680F7A"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18767837" w:history="1">
        <w:r w:rsidR="00680F7A" w:rsidRPr="00063CDD">
          <w:rPr>
            <w:rStyle w:val="Hyperkobling"/>
          </w:rPr>
          <w:t>Bilag 1: Kundens beskrivelse av oppdraget</w:t>
        </w:r>
        <w:r w:rsidR="00680F7A">
          <w:rPr>
            <w:webHidden/>
          </w:rPr>
          <w:tab/>
        </w:r>
        <w:r w:rsidR="00680F7A">
          <w:rPr>
            <w:webHidden/>
          </w:rPr>
          <w:fldChar w:fldCharType="begin"/>
        </w:r>
        <w:r w:rsidR="00680F7A">
          <w:rPr>
            <w:webHidden/>
          </w:rPr>
          <w:instrText xml:space="preserve"> PAGEREF _Toc218767837 \h </w:instrText>
        </w:r>
        <w:r w:rsidR="00680F7A">
          <w:rPr>
            <w:webHidden/>
          </w:rPr>
        </w:r>
        <w:r w:rsidR="00680F7A">
          <w:rPr>
            <w:webHidden/>
          </w:rPr>
          <w:fldChar w:fldCharType="separate"/>
        </w:r>
        <w:r w:rsidR="00680F7A">
          <w:rPr>
            <w:webHidden/>
          </w:rPr>
          <w:t>3</w:t>
        </w:r>
        <w:r w:rsidR="00680F7A">
          <w:rPr>
            <w:webHidden/>
          </w:rPr>
          <w:fldChar w:fldCharType="end"/>
        </w:r>
      </w:hyperlink>
    </w:p>
    <w:p w14:paraId="04DE2233" w14:textId="5E6D4898" w:rsidR="00680F7A" w:rsidRDefault="00680F7A">
      <w:pPr>
        <w:pStyle w:val="INNH2"/>
        <w:rPr>
          <w:rFonts w:eastAsiaTheme="minorEastAsia" w:cstheme="minorBidi"/>
          <w:kern w:val="2"/>
          <w:sz w:val="24"/>
          <w:szCs w:val="24"/>
          <w14:ligatures w14:val="standardContextual"/>
        </w:rPr>
      </w:pPr>
      <w:hyperlink w:anchor="_Toc218767838" w:history="1">
        <w:r w:rsidRPr="00063CDD">
          <w:rPr>
            <w:rStyle w:val="Hyperkobling"/>
          </w:rPr>
          <w:t>Avtalens punkt 1.1 Avtalens omfang</w:t>
        </w:r>
        <w:r>
          <w:rPr>
            <w:webHidden/>
          </w:rPr>
          <w:tab/>
        </w:r>
        <w:r>
          <w:rPr>
            <w:webHidden/>
          </w:rPr>
          <w:fldChar w:fldCharType="begin"/>
        </w:r>
        <w:r>
          <w:rPr>
            <w:webHidden/>
          </w:rPr>
          <w:instrText xml:space="preserve"> PAGEREF _Toc218767838 \h </w:instrText>
        </w:r>
        <w:r>
          <w:rPr>
            <w:webHidden/>
          </w:rPr>
        </w:r>
        <w:r>
          <w:rPr>
            <w:webHidden/>
          </w:rPr>
          <w:fldChar w:fldCharType="separate"/>
        </w:r>
        <w:r>
          <w:rPr>
            <w:webHidden/>
          </w:rPr>
          <w:t>3</w:t>
        </w:r>
        <w:r>
          <w:rPr>
            <w:webHidden/>
          </w:rPr>
          <w:fldChar w:fldCharType="end"/>
        </w:r>
      </w:hyperlink>
    </w:p>
    <w:p w14:paraId="58D2B5D3" w14:textId="4A7D3A63" w:rsidR="00680F7A" w:rsidRDefault="00680F7A">
      <w:pPr>
        <w:pStyle w:val="INNH1"/>
        <w:rPr>
          <w:rFonts w:eastAsiaTheme="minorEastAsia" w:cstheme="minorBidi"/>
          <w:b w:val="0"/>
          <w:bCs w:val="0"/>
          <w:kern w:val="2"/>
          <w:sz w:val="24"/>
          <w:szCs w:val="24"/>
          <w14:ligatures w14:val="standardContextual"/>
        </w:rPr>
      </w:pPr>
      <w:hyperlink w:anchor="_Toc218767839" w:history="1">
        <w:r w:rsidRPr="00063CDD">
          <w:rPr>
            <w:rStyle w:val="Hyperkobling"/>
          </w:rPr>
          <w:t>Bilag 2: Konsulentens spesifikasjon av oppdraget</w:t>
        </w:r>
        <w:r>
          <w:rPr>
            <w:webHidden/>
          </w:rPr>
          <w:tab/>
        </w:r>
        <w:r>
          <w:rPr>
            <w:webHidden/>
          </w:rPr>
          <w:fldChar w:fldCharType="begin"/>
        </w:r>
        <w:r>
          <w:rPr>
            <w:webHidden/>
          </w:rPr>
          <w:instrText xml:space="preserve"> PAGEREF _Toc218767839 \h </w:instrText>
        </w:r>
        <w:r>
          <w:rPr>
            <w:webHidden/>
          </w:rPr>
        </w:r>
        <w:r>
          <w:rPr>
            <w:webHidden/>
          </w:rPr>
          <w:fldChar w:fldCharType="separate"/>
        </w:r>
        <w:r>
          <w:rPr>
            <w:webHidden/>
          </w:rPr>
          <w:t>4</w:t>
        </w:r>
        <w:r>
          <w:rPr>
            <w:webHidden/>
          </w:rPr>
          <w:fldChar w:fldCharType="end"/>
        </w:r>
      </w:hyperlink>
    </w:p>
    <w:p w14:paraId="26963B71" w14:textId="49698A34" w:rsidR="00680F7A" w:rsidRDefault="00680F7A">
      <w:pPr>
        <w:pStyle w:val="INNH1"/>
        <w:rPr>
          <w:rFonts w:eastAsiaTheme="minorEastAsia" w:cstheme="minorBidi"/>
          <w:b w:val="0"/>
          <w:bCs w:val="0"/>
          <w:kern w:val="2"/>
          <w:sz w:val="24"/>
          <w:szCs w:val="24"/>
          <w14:ligatures w14:val="standardContextual"/>
        </w:rPr>
      </w:pPr>
      <w:hyperlink w:anchor="_Toc218767840" w:history="1">
        <w:r w:rsidRPr="00063CDD">
          <w:rPr>
            <w:rStyle w:val="Hyperkobling"/>
          </w:rPr>
          <w:t>Bilag 3: Prosjekt- og fremdriftsplan</w:t>
        </w:r>
        <w:r>
          <w:rPr>
            <w:webHidden/>
          </w:rPr>
          <w:tab/>
        </w:r>
        <w:r>
          <w:rPr>
            <w:webHidden/>
          </w:rPr>
          <w:fldChar w:fldCharType="begin"/>
        </w:r>
        <w:r>
          <w:rPr>
            <w:webHidden/>
          </w:rPr>
          <w:instrText xml:space="preserve"> PAGEREF _Toc218767840 \h </w:instrText>
        </w:r>
        <w:r>
          <w:rPr>
            <w:webHidden/>
          </w:rPr>
        </w:r>
        <w:r>
          <w:rPr>
            <w:webHidden/>
          </w:rPr>
          <w:fldChar w:fldCharType="separate"/>
        </w:r>
        <w:r>
          <w:rPr>
            <w:webHidden/>
          </w:rPr>
          <w:t>5</w:t>
        </w:r>
        <w:r>
          <w:rPr>
            <w:webHidden/>
          </w:rPr>
          <w:fldChar w:fldCharType="end"/>
        </w:r>
      </w:hyperlink>
    </w:p>
    <w:p w14:paraId="6C732515" w14:textId="04CE7BFC" w:rsidR="00680F7A" w:rsidRDefault="00680F7A">
      <w:pPr>
        <w:pStyle w:val="INNH2"/>
        <w:rPr>
          <w:rFonts w:eastAsiaTheme="minorEastAsia" w:cstheme="minorBidi"/>
          <w:kern w:val="2"/>
          <w:sz w:val="24"/>
          <w:szCs w:val="24"/>
          <w14:ligatures w14:val="standardContextual"/>
        </w:rPr>
      </w:pPr>
      <w:hyperlink w:anchor="_Toc218767841" w:history="1">
        <w:r w:rsidRPr="00063CDD">
          <w:rPr>
            <w:rStyle w:val="Hyperkobling"/>
          </w:rPr>
          <w:t>Avtalens punkt 2.5 Fremdriftsplan og leveringsdag</w:t>
        </w:r>
        <w:r>
          <w:rPr>
            <w:webHidden/>
          </w:rPr>
          <w:tab/>
        </w:r>
        <w:r>
          <w:rPr>
            <w:webHidden/>
          </w:rPr>
          <w:fldChar w:fldCharType="begin"/>
        </w:r>
        <w:r>
          <w:rPr>
            <w:webHidden/>
          </w:rPr>
          <w:instrText xml:space="preserve"> PAGEREF _Toc218767841 \h </w:instrText>
        </w:r>
        <w:r>
          <w:rPr>
            <w:webHidden/>
          </w:rPr>
        </w:r>
        <w:r>
          <w:rPr>
            <w:webHidden/>
          </w:rPr>
          <w:fldChar w:fldCharType="separate"/>
        </w:r>
        <w:r>
          <w:rPr>
            <w:webHidden/>
          </w:rPr>
          <w:t>5</w:t>
        </w:r>
        <w:r>
          <w:rPr>
            <w:webHidden/>
          </w:rPr>
          <w:fldChar w:fldCharType="end"/>
        </w:r>
      </w:hyperlink>
    </w:p>
    <w:p w14:paraId="186277F7" w14:textId="7387E20B" w:rsidR="00680F7A" w:rsidRDefault="00680F7A">
      <w:pPr>
        <w:pStyle w:val="INNH1"/>
        <w:rPr>
          <w:rFonts w:eastAsiaTheme="minorEastAsia" w:cstheme="minorBidi"/>
          <w:b w:val="0"/>
          <w:bCs w:val="0"/>
          <w:kern w:val="2"/>
          <w:sz w:val="24"/>
          <w:szCs w:val="24"/>
          <w14:ligatures w14:val="standardContextual"/>
        </w:rPr>
      </w:pPr>
      <w:hyperlink w:anchor="_Toc218767842" w:history="1">
        <w:r w:rsidRPr="00063CDD">
          <w:rPr>
            <w:rStyle w:val="Hyperkobling"/>
          </w:rPr>
          <w:t>Bilag 4: Administrative bestemmelser</w:t>
        </w:r>
        <w:r>
          <w:rPr>
            <w:webHidden/>
          </w:rPr>
          <w:tab/>
        </w:r>
        <w:r>
          <w:rPr>
            <w:webHidden/>
          </w:rPr>
          <w:fldChar w:fldCharType="begin"/>
        </w:r>
        <w:r>
          <w:rPr>
            <w:webHidden/>
          </w:rPr>
          <w:instrText xml:space="preserve"> PAGEREF _Toc218767842 \h </w:instrText>
        </w:r>
        <w:r>
          <w:rPr>
            <w:webHidden/>
          </w:rPr>
        </w:r>
        <w:r>
          <w:rPr>
            <w:webHidden/>
          </w:rPr>
          <w:fldChar w:fldCharType="separate"/>
        </w:r>
        <w:r>
          <w:rPr>
            <w:webHidden/>
          </w:rPr>
          <w:t>6</w:t>
        </w:r>
        <w:r>
          <w:rPr>
            <w:webHidden/>
          </w:rPr>
          <w:fldChar w:fldCharType="end"/>
        </w:r>
      </w:hyperlink>
    </w:p>
    <w:p w14:paraId="14A0F069" w14:textId="3E2B6921" w:rsidR="00680F7A" w:rsidRDefault="00680F7A">
      <w:pPr>
        <w:pStyle w:val="INNH2"/>
        <w:rPr>
          <w:rFonts w:eastAsiaTheme="minorEastAsia" w:cstheme="minorBidi"/>
          <w:kern w:val="2"/>
          <w:sz w:val="24"/>
          <w:szCs w:val="24"/>
          <w14:ligatures w14:val="standardContextual"/>
        </w:rPr>
      </w:pPr>
      <w:hyperlink w:anchor="_Toc218767843" w:history="1">
        <w:r w:rsidRPr="00063CDD">
          <w:rPr>
            <w:rStyle w:val="Hyperkobling"/>
          </w:rPr>
          <w:t>Avtalens punkt 2.1 Partenes representanter</w:t>
        </w:r>
        <w:r>
          <w:rPr>
            <w:webHidden/>
          </w:rPr>
          <w:tab/>
        </w:r>
        <w:r>
          <w:rPr>
            <w:webHidden/>
          </w:rPr>
          <w:fldChar w:fldCharType="begin"/>
        </w:r>
        <w:r>
          <w:rPr>
            <w:webHidden/>
          </w:rPr>
          <w:instrText xml:space="preserve"> PAGEREF _Toc218767843 \h </w:instrText>
        </w:r>
        <w:r>
          <w:rPr>
            <w:webHidden/>
          </w:rPr>
        </w:r>
        <w:r>
          <w:rPr>
            <w:webHidden/>
          </w:rPr>
          <w:fldChar w:fldCharType="separate"/>
        </w:r>
        <w:r>
          <w:rPr>
            <w:webHidden/>
          </w:rPr>
          <w:t>6</w:t>
        </w:r>
        <w:r>
          <w:rPr>
            <w:webHidden/>
          </w:rPr>
          <w:fldChar w:fldCharType="end"/>
        </w:r>
      </w:hyperlink>
    </w:p>
    <w:p w14:paraId="7D33B007" w14:textId="4737B402" w:rsidR="00680F7A" w:rsidRDefault="00680F7A">
      <w:pPr>
        <w:pStyle w:val="INNH2"/>
        <w:rPr>
          <w:rFonts w:eastAsiaTheme="minorEastAsia" w:cstheme="minorBidi"/>
          <w:kern w:val="2"/>
          <w:sz w:val="24"/>
          <w:szCs w:val="24"/>
          <w14:ligatures w14:val="standardContextual"/>
        </w:rPr>
      </w:pPr>
      <w:hyperlink w:anchor="_Toc218767844" w:history="1">
        <w:r w:rsidRPr="00063CDD">
          <w:rPr>
            <w:rStyle w:val="Hyperkobling"/>
          </w:rPr>
          <w:t>Avtalens punkt 5.2.1 Konsulentens bruk av underleverandører</w:t>
        </w:r>
        <w:r>
          <w:rPr>
            <w:webHidden/>
          </w:rPr>
          <w:tab/>
        </w:r>
        <w:r>
          <w:rPr>
            <w:webHidden/>
          </w:rPr>
          <w:fldChar w:fldCharType="begin"/>
        </w:r>
        <w:r>
          <w:rPr>
            <w:webHidden/>
          </w:rPr>
          <w:instrText xml:space="preserve"> PAGEREF _Toc218767844 \h </w:instrText>
        </w:r>
        <w:r>
          <w:rPr>
            <w:webHidden/>
          </w:rPr>
        </w:r>
        <w:r>
          <w:rPr>
            <w:webHidden/>
          </w:rPr>
          <w:fldChar w:fldCharType="separate"/>
        </w:r>
        <w:r>
          <w:rPr>
            <w:webHidden/>
          </w:rPr>
          <w:t>6</w:t>
        </w:r>
        <w:r>
          <w:rPr>
            <w:webHidden/>
          </w:rPr>
          <w:fldChar w:fldCharType="end"/>
        </w:r>
      </w:hyperlink>
    </w:p>
    <w:p w14:paraId="42F4EC1D" w14:textId="397B4ADB" w:rsidR="00680F7A" w:rsidRDefault="00680F7A">
      <w:pPr>
        <w:pStyle w:val="INNH2"/>
        <w:rPr>
          <w:rFonts w:eastAsiaTheme="minorEastAsia" w:cstheme="minorBidi"/>
          <w:kern w:val="2"/>
          <w:sz w:val="24"/>
          <w:szCs w:val="24"/>
          <w14:ligatures w14:val="standardContextual"/>
        </w:rPr>
      </w:pPr>
      <w:hyperlink w:anchor="_Toc218767845" w:history="1">
        <w:r w:rsidRPr="00063CDD">
          <w:rPr>
            <w:rStyle w:val="Hyperkobling"/>
          </w:rPr>
          <w:t>Avtalens punkt 5.2.2 Kundens bruk av tredjepart</w:t>
        </w:r>
        <w:r>
          <w:rPr>
            <w:webHidden/>
          </w:rPr>
          <w:tab/>
        </w:r>
        <w:r>
          <w:rPr>
            <w:webHidden/>
          </w:rPr>
          <w:fldChar w:fldCharType="begin"/>
        </w:r>
        <w:r>
          <w:rPr>
            <w:webHidden/>
          </w:rPr>
          <w:instrText xml:space="preserve"> PAGEREF _Toc218767845 \h </w:instrText>
        </w:r>
        <w:r>
          <w:rPr>
            <w:webHidden/>
          </w:rPr>
        </w:r>
        <w:r>
          <w:rPr>
            <w:webHidden/>
          </w:rPr>
          <w:fldChar w:fldCharType="separate"/>
        </w:r>
        <w:r>
          <w:rPr>
            <w:webHidden/>
          </w:rPr>
          <w:t>6</w:t>
        </w:r>
        <w:r>
          <w:rPr>
            <w:webHidden/>
          </w:rPr>
          <w:fldChar w:fldCharType="end"/>
        </w:r>
      </w:hyperlink>
    </w:p>
    <w:p w14:paraId="4912D9D8" w14:textId="2005ADE9" w:rsidR="00680F7A" w:rsidRDefault="00680F7A">
      <w:pPr>
        <w:pStyle w:val="INNH2"/>
        <w:rPr>
          <w:rFonts w:eastAsiaTheme="minorEastAsia" w:cstheme="minorBidi"/>
          <w:kern w:val="2"/>
          <w:sz w:val="24"/>
          <w:szCs w:val="24"/>
          <w14:ligatures w14:val="standardContextual"/>
        </w:rPr>
      </w:pPr>
      <w:hyperlink w:anchor="_Toc218767846" w:history="1">
        <w:r w:rsidRPr="00063CDD">
          <w:rPr>
            <w:rStyle w:val="Hyperkobling"/>
          </w:rPr>
          <w:t>Avtalens punkt 5.3 Nøkkelpersonell</w:t>
        </w:r>
        <w:r>
          <w:rPr>
            <w:webHidden/>
          </w:rPr>
          <w:tab/>
        </w:r>
        <w:r>
          <w:rPr>
            <w:webHidden/>
          </w:rPr>
          <w:fldChar w:fldCharType="begin"/>
        </w:r>
        <w:r>
          <w:rPr>
            <w:webHidden/>
          </w:rPr>
          <w:instrText xml:space="preserve"> PAGEREF _Toc218767846 \h </w:instrText>
        </w:r>
        <w:r>
          <w:rPr>
            <w:webHidden/>
          </w:rPr>
        </w:r>
        <w:r>
          <w:rPr>
            <w:webHidden/>
          </w:rPr>
          <w:fldChar w:fldCharType="separate"/>
        </w:r>
        <w:r>
          <w:rPr>
            <w:webHidden/>
          </w:rPr>
          <w:t>6</w:t>
        </w:r>
        <w:r>
          <w:rPr>
            <w:webHidden/>
          </w:rPr>
          <w:fldChar w:fldCharType="end"/>
        </w:r>
      </w:hyperlink>
    </w:p>
    <w:p w14:paraId="733C0DFB" w14:textId="75E2C7B7" w:rsidR="00680F7A" w:rsidRDefault="00680F7A">
      <w:pPr>
        <w:pStyle w:val="INNH1"/>
        <w:rPr>
          <w:rFonts w:eastAsiaTheme="minorEastAsia" w:cstheme="minorBidi"/>
          <w:b w:val="0"/>
          <w:bCs w:val="0"/>
          <w:kern w:val="2"/>
          <w:sz w:val="24"/>
          <w:szCs w:val="24"/>
          <w14:ligatures w14:val="standardContextual"/>
        </w:rPr>
      </w:pPr>
      <w:hyperlink w:anchor="_Toc218767847" w:history="1">
        <w:r w:rsidRPr="00063CDD">
          <w:rPr>
            <w:rStyle w:val="Hyperkobling"/>
          </w:rPr>
          <w:t>Bilag 5: Pris og prisbestemmelser</w:t>
        </w:r>
        <w:r>
          <w:rPr>
            <w:webHidden/>
          </w:rPr>
          <w:tab/>
        </w:r>
        <w:r>
          <w:rPr>
            <w:webHidden/>
          </w:rPr>
          <w:fldChar w:fldCharType="begin"/>
        </w:r>
        <w:r>
          <w:rPr>
            <w:webHidden/>
          </w:rPr>
          <w:instrText xml:space="preserve"> PAGEREF _Toc218767847 \h </w:instrText>
        </w:r>
        <w:r>
          <w:rPr>
            <w:webHidden/>
          </w:rPr>
        </w:r>
        <w:r>
          <w:rPr>
            <w:webHidden/>
          </w:rPr>
          <w:fldChar w:fldCharType="separate"/>
        </w:r>
        <w:r>
          <w:rPr>
            <w:webHidden/>
          </w:rPr>
          <w:t>7</w:t>
        </w:r>
        <w:r>
          <w:rPr>
            <w:webHidden/>
          </w:rPr>
          <w:fldChar w:fldCharType="end"/>
        </w:r>
      </w:hyperlink>
    </w:p>
    <w:p w14:paraId="61F14035" w14:textId="6AFA8739" w:rsidR="00680F7A" w:rsidRDefault="00680F7A">
      <w:pPr>
        <w:pStyle w:val="INNH2"/>
        <w:rPr>
          <w:rFonts w:eastAsiaTheme="minorEastAsia" w:cstheme="minorBidi"/>
          <w:kern w:val="2"/>
          <w:sz w:val="24"/>
          <w:szCs w:val="24"/>
          <w14:ligatures w14:val="standardContextual"/>
        </w:rPr>
      </w:pPr>
      <w:hyperlink w:anchor="_Toc218767848" w:history="1">
        <w:r w:rsidRPr="00063CDD">
          <w:rPr>
            <w:rStyle w:val="Hyperkobling"/>
          </w:rPr>
          <w:t>Avtalens punkt 6.1 Vederlag</w:t>
        </w:r>
        <w:r>
          <w:rPr>
            <w:webHidden/>
          </w:rPr>
          <w:tab/>
        </w:r>
        <w:r>
          <w:rPr>
            <w:webHidden/>
          </w:rPr>
          <w:fldChar w:fldCharType="begin"/>
        </w:r>
        <w:r>
          <w:rPr>
            <w:webHidden/>
          </w:rPr>
          <w:instrText xml:space="preserve"> PAGEREF _Toc218767848 \h </w:instrText>
        </w:r>
        <w:r>
          <w:rPr>
            <w:webHidden/>
          </w:rPr>
        </w:r>
        <w:r>
          <w:rPr>
            <w:webHidden/>
          </w:rPr>
          <w:fldChar w:fldCharType="separate"/>
        </w:r>
        <w:r>
          <w:rPr>
            <w:webHidden/>
          </w:rPr>
          <w:t>7</w:t>
        </w:r>
        <w:r>
          <w:rPr>
            <w:webHidden/>
          </w:rPr>
          <w:fldChar w:fldCharType="end"/>
        </w:r>
      </w:hyperlink>
    </w:p>
    <w:p w14:paraId="7F390BFD" w14:textId="4E4EA676" w:rsidR="00680F7A" w:rsidRDefault="00680F7A">
      <w:pPr>
        <w:pStyle w:val="INNH3"/>
        <w:rPr>
          <w:rFonts w:eastAsiaTheme="minorEastAsia" w:cstheme="minorBidi"/>
          <w:i w:val="0"/>
          <w:iCs w:val="0"/>
          <w:kern w:val="2"/>
          <w:sz w:val="24"/>
          <w:szCs w:val="24"/>
          <w14:ligatures w14:val="standardContextual"/>
        </w:rPr>
      </w:pPr>
      <w:hyperlink w:anchor="_Toc218767849" w:history="1">
        <w:r w:rsidRPr="00063CDD">
          <w:rPr>
            <w:rStyle w:val="Hyperkobling"/>
          </w:rPr>
          <w:t>A. Oversikt</w:t>
        </w:r>
        <w:r>
          <w:rPr>
            <w:webHidden/>
          </w:rPr>
          <w:tab/>
        </w:r>
        <w:r>
          <w:rPr>
            <w:webHidden/>
          </w:rPr>
          <w:fldChar w:fldCharType="begin"/>
        </w:r>
        <w:r>
          <w:rPr>
            <w:webHidden/>
          </w:rPr>
          <w:instrText xml:space="preserve"> PAGEREF _Toc218767849 \h </w:instrText>
        </w:r>
        <w:r>
          <w:rPr>
            <w:webHidden/>
          </w:rPr>
        </w:r>
        <w:r>
          <w:rPr>
            <w:webHidden/>
          </w:rPr>
          <w:fldChar w:fldCharType="separate"/>
        </w:r>
        <w:r>
          <w:rPr>
            <w:webHidden/>
          </w:rPr>
          <w:t>7</w:t>
        </w:r>
        <w:r>
          <w:rPr>
            <w:webHidden/>
          </w:rPr>
          <w:fldChar w:fldCharType="end"/>
        </w:r>
      </w:hyperlink>
    </w:p>
    <w:p w14:paraId="4A8DE7D7" w14:textId="6610B4A7" w:rsidR="00680F7A" w:rsidRDefault="00680F7A">
      <w:pPr>
        <w:pStyle w:val="INNH3"/>
        <w:rPr>
          <w:rFonts w:eastAsiaTheme="minorEastAsia" w:cstheme="minorBidi"/>
          <w:i w:val="0"/>
          <w:iCs w:val="0"/>
          <w:kern w:val="2"/>
          <w:sz w:val="24"/>
          <w:szCs w:val="24"/>
          <w14:ligatures w14:val="standardContextual"/>
        </w:rPr>
      </w:pPr>
      <w:hyperlink w:anchor="_Toc218767850" w:history="1">
        <w:r w:rsidRPr="00063CDD">
          <w:rPr>
            <w:rStyle w:val="Hyperkobling"/>
          </w:rPr>
          <w:t>B. Konsulentens Timepriser og andre prismodeller</w:t>
        </w:r>
        <w:r>
          <w:rPr>
            <w:webHidden/>
          </w:rPr>
          <w:tab/>
        </w:r>
        <w:r>
          <w:rPr>
            <w:webHidden/>
          </w:rPr>
          <w:fldChar w:fldCharType="begin"/>
        </w:r>
        <w:r>
          <w:rPr>
            <w:webHidden/>
          </w:rPr>
          <w:instrText xml:space="preserve"> PAGEREF _Toc218767850 \h </w:instrText>
        </w:r>
        <w:r>
          <w:rPr>
            <w:webHidden/>
          </w:rPr>
        </w:r>
        <w:r>
          <w:rPr>
            <w:webHidden/>
          </w:rPr>
          <w:fldChar w:fldCharType="separate"/>
        </w:r>
        <w:r>
          <w:rPr>
            <w:webHidden/>
          </w:rPr>
          <w:t>7</w:t>
        </w:r>
        <w:r>
          <w:rPr>
            <w:webHidden/>
          </w:rPr>
          <w:fldChar w:fldCharType="end"/>
        </w:r>
      </w:hyperlink>
    </w:p>
    <w:p w14:paraId="4103F18E" w14:textId="5F76AF1B" w:rsidR="00680F7A" w:rsidRDefault="00680F7A">
      <w:pPr>
        <w:pStyle w:val="INNH2"/>
        <w:rPr>
          <w:rFonts w:eastAsiaTheme="minorEastAsia" w:cstheme="minorBidi"/>
          <w:kern w:val="2"/>
          <w:sz w:val="24"/>
          <w:szCs w:val="24"/>
          <w14:ligatures w14:val="standardContextual"/>
        </w:rPr>
      </w:pPr>
      <w:hyperlink w:anchor="_Toc218767851" w:history="1">
        <w:r w:rsidRPr="00063CDD">
          <w:rPr>
            <w:rStyle w:val="Hyperkobling"/>
          </w:rPr>
          <w:t>Avtalens punkt 6.2 Fakturering</w:t>
        </w:r>
        <w:r>
          <w:rPr>
            <w:webHidden/>
          </w:rPr>
          <w:tab/>
        </w:r>
        <w:r>
          <w:rPr>
            <w:webHidden/>
          </w:rPr>
          <w:fldChar w:fldCharType="begin"/>
        </w:r>
        <w:r>
          <w:rPr>
            <w:webHidden/>
          </w:rPr>
          <w:instrText xml:space="preserve"> PAGEREF _Toc218767851 \h </w:instrText>
        </w:r>
        <w:r>
          <w:rPr>
            <w:webHidden/>
          </w:rPr>
        </w:r>
        <w:r>
          <w:rPr>
            <w:webHidden/>
          </w:rPr>
          <w:fldChar w:fldCharType="separate"/>
        </w:r>
        <w:r>
          <w:rPr>
            <w:webHidden/>
          </w:rPr>
          <w:t>7</w:t>
        </w:r>
        <w:r>
          <w:rPr>
            <w:webHidden/>
          </w:rPr>
          <w:fldChar w:fldCharType="end"/>
        </w:r>
      </w:hyperlink>
    </w:p>
    <w:p w14:paraId="4F56B53E" w14:textId="1A49C035" w:rsidR="00680F7A" w:rsidRDefault="00680F7A">
      <w:pPr>
        <w:pStyle w:val="INNH1"/>
        <w:rPr>
          <w:rFonts w:eastAsiaTheme="minorEastAsia" w:cstheme="minorBidi"/>
          <w:b w:val="0"/>
          <w:bCs w:val="0"/>
          <w:kern w:val="2"/>
          <w:sz w:val="24"/>
          <w:szCs w:val="24"/>
          <w14:ligatures w14:val="standardContextual"/>
        </w:rPr>
      </w:pPr>
      <w:hyperlink w:anchor="_Toc218767852" w:history="1">
        <w:r w:rsidRPr="00063CDD">
          <w:rPr>
            <w:rStyle w:val="Hyperkobling"/>
          </w:rPr>
          <w:t>Bilag 6: Endringer i den generelle avtaleteksten</w:t>
        </w:r>
        <w:r>
          <w:rPr>
            <w:webHidden/>
          </w:rPr>
          <w:tab/>
        </w:r>
        <w:r>
          <w:rPr>
            <w:webHidden/>
          </w:rPr>
          <w:fldChar w:fldCharType="begin"/>
        </w:r>
        <w:r>
          <w:rPr>
            <w:webHidden/>
          </w:rPr>
          <w:instrText xml:space="preserve"> PAGEREF _Toc218767852 \h </w:instrText>
        </w:r>
        <w:r>
          <w:rPr>
            <w:webHidden/>
          </w:rPr>
        </w:r>
        <w:r>
          <w:rPr>
            <w:webHidden/>
          </w:rPr>
          <w:fldChar w:fldCharType="separate"/>
        </w:r>
        <w:r>
          <w:rPr>
            <w:webHidden/>
          </w:rPr>
          <w:t>10</w:t>
        </w:r>
        <w:r>
          <w:rPr>
            <w:webHidden/>
          </w:rPr>
          <w:fldChar w:fldCharType="end"/>
        </w:r>
      </w:hyperlink>
    </w:p>
    <w:p w14:paraId="4C73F180" w14:textId="5A547856" w:rsidR="00680F7A" w:rsidRDefault="00680F7A">
      <w:pPr>
        <w:pStyle w:val="INNH1"/>
        <w:rPr>
          <w:rFonts w:eastAsiaTheme="minorEastAsia" w:cstheme="minorBidi"/>
          <w:b w:val="0"/>
          <w:bCs w:val="0"/>
          <w:kern w:val="2"/>
          <w:sz w:val="24"/>
          <w:szCs w:val="24"/>
          <w14:ligatures w14:val="standardContextual"/>
        </w:rPr>
      </w:pPr>
      <w:hyperlink w:anchor="_Toc218767853" w:history="1">
        <w:r w:rsidRPr="00063CDD">
          <w:rPr>
            <w:rStyle w:val="Hyperkobling"/>
          </w:rPr>
          <w:t>Bilag 7: Endringer i Avtalen etter avtaleinngåelsen</w:t>
        </w:r>
        <w:r>
          <w:rPr>
            <w:webHidden/>
          </w:rPr>
          <w:tab/>
        </w:r>
        <w:r>
          <w:rPr>
            <w:webHidden/>
          </w:rPr>
          <w:fldChar w:fldCharType="begin"/>
        </w:r>
        <w:r>
          <w:rPr>
            <w:webHidden/>
          </w:rPr>
          <w:instrText xml:space="preserve"> PAGEREF _Toc218767853 \h </w:instrText>
        </w:r>
        <w:r>
          <w:rPr>
            <w:webHidden/>
          </w:rPr>
        </w:r>
        <w:r>
          <w:rPr>
            <w:webHidden/>
          </w:rPr>
          <w:fldChar w:fldCharType="separate"/>
        </w:r>
        <w:r>
          <w:rPr>
            <w:webHidden/>
          </w:rPr>
          <w:t>14</w:t>
        </w:r>
        <w:r>
          <w:rPr>
            <w:webHidden/>
          </w:rPr>
          <w:fldChar w:fldCharType="end"/>
        </w:r>
      </w:hyperlink>
    </w:p>
    <w:p w14:paraId="17049D82" w14:textId="1647F978" w:rsidR="00680F7A" w:rsidRDefault="00680F7A">
      <w:pPr>
        <w:pStyle w:val="INNH1"/>
        <w:rPr>
          <w:rFonts w:eastAsiaTheme="minorEastAsia" w:cstheme="minorBidi"/>
          <w:b w:val="0"/>
          <w:bCs w:val="0"/>
          <w:kern w:val="2"/>
          <w:sz w:val="24"/>
          <w:szCs w:val="24"/>
          <w14:ligatures w14:val="standardContextual"/>
        </w:rPr>
      </w:pPr>
      <w:hyperlink w:anchor="_Toc218767854" w:history="1">
        <w:r w:rsidRPr="00063CDD">
          <w:rPr>
            <w:rStyle w:val="Hyperkobling"/>
          </w:rPr>
          <w:t>Bilag 8: Databehandleravtale</w:t>
        </w:r>
        <w:r>
          <w:rPr>
            <w:webHidden/>
          </w:rPr>
          <w:tab/>
        </w:r>
        <w:r>
          <w:rPr>
            <w:webHidden/>
          </w:rPr>
          <w:fldChar w:fldCharType="begin"/>
        </w:r>
        <w:r>
          <w:rPr>
            <w:webHidden/>
          </w:rPr>
          <w:instrText xml:space="preserve"> PAGEREF _Toc218767854 \h </w:instrText>
        </w:r>
        <w:r>
          <w:rPr>
            <w:webHidden/>
          </w:rPr>
        </w:r>
        <w:r>
          <w:rPr>
            <w:webHidden/>
          </w:rPr>
          <w:fldChar w:fldCharType="separate"/>
        </w:r>
        <w:r>
          <w:rPr>
            <w:webHidden/>
          </w:rPr>
          <w:t>15</w:t>
        </w:r>
        <w:r>
          <w:rPr>
            <w:webHidden/>
          </w:rPr>
          <w:fldChar w:fldCharType="end"/>
        </w:r>
      </w:hyperlink>
    </w:p>
    <w:p w14:paraId="273174C2" w14:textId="271B4E2F"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5"/>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18767837"/>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Default="00D3340B" w:rsidP="00D3340B">
      <w:pPr>
        <w:pStyle w:val="Overskrift2"/>
      </w:pPr>
      <w:bookmarkStart w:id="17" w:name="_Toc118371766"/>
      <w:bookmarkStart w:id="18" w:name="_Toc218767838"/>
      <w:bookmarkStart w:id="19" w:name="_Hlk95067642"/>
      <w:r>
        <w:t>Avtalens punkt 1.1 A</w:t>
      </w:r>
      <w:r w:rsidRPr="00867A37">
        <w:t>vtalens omfang</w:t>
      </w:r>
      <w:bookmarkEnd w:id="17"/>
      <w:bookmarkEnd w:id="18"/>
    </w:p>
    <w:p w14:paraId="3ED4FF03" w14:textId="752830C5" w:rsidR="00680F7A" w:rsidRDefault="00680F7A" w:rsidP="00680F7A">
      <w:pPr>
        <w:rPr>
          <w:lang w:eastAsia="nb-NO"/>
        </w:rPr>
      </w:pPr>
      <w:r>
        <w:rPr>
          <w:lang w:eastAsia="nb-NO"/>
        </w:rPr>
        <w:t xml:space="preserve">Se oppdragsspesifikk kravspesifikasjon i KGV (Artifik). </w:t>
      </w:r>
    </w:p>
    <w:p w14:paraId="7AA829F0" w14:textId="77777777" w:rsidR="00680F7A" w:rsidRDefault="00680F7A" w:rsidP="00680F7A">
      <w:pPr>
        <w:rPr>
          <w:lang w:eastAsia="nb-NO"/>
        </w:rPr>
      </w:pPr>
    </w:p>
    <w:p w14:paraId="55F99174" w14:textId="77777777" w:rsidR="00680F7A" w:rsidRDefault="00680F7A" w:rsidP="00680F7A">
      <w:pPr>
        <w:rPr>
          <w:lang w:eastAsia="nb-NO"/>
        </w:rPr>
      </w:pPr>
    </w:p>
    <w:p w14:paraId="5FAD47AA" w14:textId="77777777" w:rsidR="00680F7A" w:rsidRDefault="00680F7A" w:rsidP="00680F7A">
      <w:pPr>
        <w:rPr>
          <w:lang w:eastAsia="nb-NO"/>
        </w:rPr>
      </w:pPr>
    </w:p>
    <w:p w14:paraId="500EE16C" w14:textId="77777777" w:rsidR="00680F7A" w:rsidRDefault="00680F7A" w:rsidP="00680F7A">
      <w:pPr>
        <w:rPr>
          <w:lang w:eastAsia="nb-NO"/>
        </w:rPr>
      </w:pPr>
    </w:p>
    <w:p w14:paraId="0A6C0C0B" w14:textId="77777777" w:rsidR="00680F7A" w:rsidRDefault="00680F7A" w:rsidP="00680F7A">
      <w:pPr>
        <w:rPr>
          <w:lang w:eastAsia="nb-NO"/>
        </w:rPr>
      </w:pPr>
    </w:p>
    <w:p w14:paraId="06D2023A" w14:textId="77777777" w:rsidR="00680F7A" w:rsidRDefault="00680F7A" w:rsidP="00680F7A">
      <w:pPr>
        <w:rPr>
          <w:lang w:eastAsia="nb-NO"/>
        </w:rPr>
      </w:pPr>
    </w:p>
    <w:p w14:paraId="75486B24" w14:textId="77777777" w:rsidR="00680F7A" w:rsidRDefault="00680F7A" w:rsidP="00680F7A">
      <w:pPr>
        <w:rPr>
          <w:lang w:eastAsia="nb-NO"/>
        </w:rPr>
      </w:pPr>
    </w:p>
    <w:p w14:paraId="05ADDDE8" w14:textId="77777777" w:rsidR="00680F7A" w:rsidRDefault="00680F7A" w:rsidP="00680F7A">
      <w:pPr>
        <w:rPr>
          <w:lang w:eastAsia="nb-NO"/>
        </w:rPr>
      </w:pPr>
    </w:p>
    <w:p w14:paraId="0B02EFE7" w14:textId="77777777" w:rsidR="00680F7A" w:rsidRDefault="00680F7A" w:rsidP="00680F7A">
      <w:pPr>
        <w:rPr>
          <w:lang w:eastAsia="nb-NO"/>
        </w:rPr>
      </w:pPr>
    </w:p>
    <w:p w14:paraId="0BDBC23D" w14:textId="77777777" w:rsidR="00680F7A" w:rsidRDefault="00680F7A" w:rsidP="00680F7A">
      <w:pPr>
        <w:rPr>
          <w:lang w:eastAsia="nb-NO"/>
        </w:rPr>
      </w:pPr>
    </w:p>
    <w:p w14:paraId="5F07ECC2" w14:textId="77777777" w:rsidR="00680F7A" w:rsidRDefault="00680F7A" w:rsidP="00680F7A">
      <w:pPr>
        <w:rPr>
          <w:lang w:eastAsia="nb-NO"/>
        </w:rPr>
      </w:pPr>
    </w:p>
    <w:p w14:paraId="0EB50EC0" w14:textId="77777777" w:rsidR="00680F7A" w:rsidRDefault="00680F7A" w:rsidP="00680F7A">
      <w:pPr>
        <w:rPr>
          <w:lang w:eastAsia="nb-NO"/>
        </w:rPr>
      </w:pPr>
    </w:p>
    <w:p w14:paraId="27D1D2E9" w14:textId="77777777" w:rsidR="00680F7A" w:rsidRDefault="00680F7A" w:rsidP="00680F7A">
      <w:pPr>
        <w:rPr>
          <w:lang w:eastAsia="nb-NO"/>
        </w:rPr>
      </w:pPr>
    </w:p>
    <w:p w14:paraId="4529D408" w14:textId="77777777" w:rsidR="00680F7A" w:rsidRDefault="00680F7A" w:rsidP="00680F7A">
      <w:pPr>
        <w:rPr>
          <w:lang w:eastAsia="nb-NO"/>
        </w:rPr>
      </w:pPr>
    </w:p>
    <w:p w14:paraId="0766044E" w14:textId="77777777" w:rsidR="00680F7A" w:rsidRDefault="00680F7A" w:rsidP="00680F7A">
      <w:pPr>
        <w:rPr>
          <w:lang w:eastAsia="nb-NO"/>
        </w:rPr>
      </w:pPr>
    </w:p>
    <w:p w14:paraId="008D13C4" w14:textId="77777777" w:rsidR="00680F7A" w:rsidRDefault="00680F7A" w:rsidP="00680F7A">
      <w:pPr>
        <w:rPr>
          <w:lang w:eastAsia="nb-NO"/>
        </w:rPr>
      </w:pPr>
    </w:p>
    <w:p w14:paraId="05DFA147" w14:textId="77777777" w:rsidR="00680F7A" w:rsidRDefault="00680F7A" w:rsidP="00680F7A">
      <w:pPr>
        <w:rPr>
          <w:lang w:eastAsia="nb-NO"/>
        </w:rPr>
      </w:pPr>
    </w:p>
    <w:p w14:paraId="204F96D2" w14:textId="77777777" w:rsidR="00680F7A" w:rsidRDefault="00680F7A" w:rsidP="00680F7A">
      <w:pPr>
        <w:rPr>
          <w:lang w:eastAsia="nb-NO"/>
        </w:rPr>
      </w:pPr>
    </w:p>
    <w:p w14:paraId="74B92B68" w14:textId="77777777" w:rsidR="00680F7A" w:rsidRDefault="00680F7A" w:rsidP="00680F7A">
      <w:pPr>
        <w:rPr>
          <w:lang w:eastAsia="nb-NO"/>
        </w:rPr>
      </w:pPr>
    </w:p>
    <w:p w14:paraId="3DA35D22" w14:textId="77777777" w:rsidR="00680F7A" w:rsidRDefault="00680F7A" w:rsidP="00680F7A">
      <w:pPr>
        <w:rPr>
          <w:lang w:eastAsia="nb-NO"/>
        </w:rPr>
      </w:pPr>
    </w:p>
    <w:p w14:paraId="0B55D4D3" w14:textId="77777777" w:rsidR="00680F7A" w:rsidRDefault="00680F7A" w:rsidP="00680F7A">
      <w:pPr>
        <w:rPr>
          <w:lang w:eastAsia="nb-NO"/>
        </w:rPr>
      </w:pPr>
    </w:p>
    <w:p w14:paraId="4D6EEE9B" w14:textId="77777777" w:rsidR="00680F7A" w:rsidRDefault="00680F7A" w:rsidP="00680F7A">
      <w:pPr>
        <w:rPr>
          <w:lang w:eastAsia="nb-NO"/>
        </w:rPr>
      </w:pPr>
    </w:p>
    <w:p w14:paraId="681C9AE0" w14:textId="77777777" w:rsidR="00680F7A" w:rsidRDefault="00680F7A" w:rsidP="00680F7A">
      <w:pPr>
        <w:rPr>
          <w:lang w:eastAsia="nb-NO"/>
        </w:rPr>
      </w:pPr>
    </w:p>
    <w:p w14:paraId="76A00BEB" w14:textId="77777777" w:rsidR="00680F7A" w:rsidRDefault="00680F7A" w:rsidP="00680F7A">
      <w:pPr>
        <w:rPr>
          <w:lang w:eastAsia="nb-NO"/>
        </w:rPr>
      </w:pPr>
    </w:p>
    <w:p w14:paraId="0ED127EE" w14:textId="77777777" w:rsidR="00680F7A" w:rsidRDefault="00680F7A" w:rsidP="00680F7A">
      <w:pPr>
        <w:rPr>
          <w:lang w:eastAsia="nb-NO"/>
        </w:rPr>
      </w:pPr>
    </w:p>
    <w:p w14:paraId="57E8A566" w14:textId="77777777" w:rsidR="00680F7A" w:rsidRDefault="00680F7A" w:rsidP="00680F7A">
      <w:pPr>
        <w:rPr>
          <w:lang w:eastAsia="nb-NO"/>
        </w:rPr>
      </w:pPr>
    </w:p>
    <w:p w14:paraId="024EE244" w14:textId="77777777" w:rsidR="00680F7A" w:rsidRDefault="00680F7A" w:rsidP="00680F7A">
      <w:pPr>
        <w:rPr>
          <w:lang w:eastAsia="nb-NO"/>
        </w:rPr>
      </w:pPr>
    </w:p>
    <w:p w14:paraId="2DF6B2DE" w14:textId="77777777" w:rsidR="00680F7A" w:rsidRDefault="00680F7A" w:rsidP="00680F7A">
      <w:pPr>
        <w:rPr>
          <w:lang w:eastAsia="nb-NO"/>
        </w:rPr>
      </w:pPr>
    </w:p>
    <w:p w14:paraId="4FF69B44" w14:textId="77777777" w:rsidR="00680F7A" w:rsidRDefault="00680F7A" w:rsidP="00680F7A">
      <w:pPr>
        <w:rPr>
          <w:lang w:eastAsia="nb-NO"/>
        </w:rPr>
      </w:pPr>
    </w:p>
    <w:p w14:paraId="3B4B1381" w14:textId="77777777" w:rsidR="00680F7A" w:rsidRDefault="00680F7A" w:rsidP="00680F7A">
      <w:pPr>
        <w:rPr>
          <w:lang w:eastAsia="nb-NO"/>
        </w:rPr>
      </w:pPr>
    </w:p>
    <w:p w14:paraId="3E9576B6" w14:textId="77777777" w:rsidR="00680F7A" w:rsidRDefault="00680F7A" w:rsidP="00680F7A">
      <w:pPr>
        <w:rPr>
          <w:lang w:eastAsia="nb-NO"/>
        </w:rPr>
      </w:pPr>
    </w:p>
    <w:p w14:paraId="28855210" w14:textId="77777777" w:rsidR="00680F7A" w:rsidRDefault="00680F7A" w:rsidP="00680F7A">
      <w:pPr>
        <w:rPr>
          <w:lang w:eastAsia="nb-NO"/>
        </w:rPr>
      </w:pPr>
    </w:p>
    <w:p w14:paraId="3A5D3569" w14:textId="77777777" w:rsidR="00680F7A" w:rsidRDefault="00680F7A" w:rsidP="00680F7A">
      <w:pPr>
        <w:rPr>
          <w:lang w:eastAsia="nb-NO"/>
        </w:rPr>
      </w:pPr>
    </w:p>
    <w:p w14:paraId="254DEB15" w14:textId="77777777" w:rsidR="00680F7A" w:rsidRDefault="00680F7A" w:rsidP="00680F7A">
      <w:pPr>
        <w:rPr>
          <w:lang w:eastAsia="nb-NO"/>
        </w:rPr>
      </w:pPr>
    </w:p>
    <w:p w14:paraId="6C97949F" w14:textId="77777777" w:rsidR="00680F7A" w:rsidRDefault="00680F7A" w:rsidP="00680F7A">
      <w:pPr>
        <w:rPr>
          <w:lang w:eastAsia="nb-NO"/>
        </w:rPr>
      </w:pPr>
    </w:p>
    <w:p w14:paraId="5C42A6C1" w14:textId="77777777" w:rsidR="00680F7A" w:rsidRPr="00680F7A" w:rsidRDefault="00680F7A" w:rsidP="00680F7A">
      <w:pPr>
        <w:rPr>
          <w:lang w:eastAsia="nb-NO"/>
        </w:rPr>
      </w:pPr>
    </w:p>
    <w:p w14:paraId="484F5E35" w14:textId="77777777" w:rsidR="00D3340B" w:rsidRDefault="00D3340B" w:rsidP="00D3340B">
      <w:pPr>
        <w:pStyle w:val="Overskrift1"/>
      </w:pPr>
      <w:bookmarkStart w:id="20" w:name="_Toc118371771"/>
      <w:bookmarkStart w:id="21" w:name="_Toc218767839"/>
      <w:bookmarkEnd w:id="19"/>
      <w:r w:rsidRPr="000B7BF7">
        <w:lastRenderedPageBreak/>
        <w:t>Bilag 2: Konsulentens spesifikasjon av</w:t>
      </w:r>
      <w:r>
        <w:t xml:space="preserve"> oppdraget</w:t>
      </w:r>
      <w:bookmarkEnd w:id="20"/>
      <w:bookmarkEnd w:id="21"/>
    </w:p>
    <w:p w14:paraId="2013D689" w14:textId="4D5FC578" w:rsidR="00D206A1" w:rsidRPr="00D206A1" w:rsidRDefault="00680F7A" w:rsidP="00D3340B">
      <w:pPr>
        <w:rPr>
          <w:sz w:val="22"/>
        </w:rPr>
      </w:pPr>
      <w:r>
        <w:rPr>
          <w:lang w:eastAsia="nb-NO"/>
        </w:rPr>
        <w:t xml:space="preserve">Se leverandørens svar på oppdragsspesifikk kravspesifikasjon i KGV (Artifik). </w:t>
      </w:r>
      <w:r w:rsidR="00D206A1">
        <w:rPr>
          <w:sz w:val="22"/>
        </w:rPr>
        <w:br w:type="page"/>
      </w:r>
    </w:p>
    <w:p w14:paraId="292E246F" w14:textId="77777777" w:rsidR="00D3340B" w:rsidRPr="005B15D9" w:rsidRDefault="00D3340B" w:rsidP="00D3340B">
      <w:pPr>
        <w:pStyle w:val="Overskrift1"/>
      </w:pPr>
      <w:bookmarkStart w:id="22" w:name="_Toc118371772"/>
      <w:bookmarkStart w:id="23" w:name="_Toc218767840"/>
      <w:r w:rsidRPr="005E492E">
        <w:lastRenderedPageBreak/>
        <w:t>Bilag 3</w:t>
      </w:r>
      <w:r>
        <w:t>:</w:t>
      </w:r>
      <w:r w:rsidRPr="005E492E">
        <w:t xml:space="preserve"> </w:t>
      </w:r>
      <w:r>
        <w:t>Prosjekt- og fremdriftsplan</w:t>
      </w:r>
      <w:bookmarkEnd w:id="22"/>
      <w:bookmarkEnd w:id="23"/>
    </w:p>
    <w:p w14:paraId="138FD482" w14:textId="77777777" w:rsidR="00D3340B" w:rsidRDefault="00D3340B" w:rsidP="00D3340B">
      <w:pPr>
        <w:pStyle w:val="Overskrift2"/>
      </w:pPr>
      <w:bookmarkStart w:id="24" w:name="_Toc118371773"/>
      <w:bookmarkStart w:id="25" w:name="_Toc218767841"/>
      <w:r>
        <w:t>Avtalens punkt 2.5 Fremdriftsplan og leveringsdag</w:t>
      </w:r>
      <w:bookmarkEnd w:id="24"/>
      <w:bookmarkEnd w:id="25"/>
    </w:p>
    <w:p w14:paraId="16D3F722" w14:textId="77777777" w:rsidR="00680F7A" w:rsidRDefault="00680F7A" w:rsidP="00680F7A">
      <w:pPr>
        <w:rPr>
          <w:lang w:eastAsia="nb-NO"/>
        </w:rPr>
      </w:pPr>
    </w:p>
    <w:p w14:paraId="498FCD8A" w14:textId="68B2CC85" w:rsidR="00680F7A" w:rsidRPr="00680F7A" w:rsidRDefault="00680F7A" w:rsidP="00680F7A">
      <w:pPr>
        <w:rPr>
          <w:lang w:eastAsia="nb-NO"/>
        </w:rPr>
      </w:pPr>
      <w:r w:rsidRPr="00F93830">
        <w:t>Se Kundens fremdrift og tidsfrister angitt i kravspesifikasjonen</w:t>
      </w:r>
      <w:r>
        <w:t xml:space="preserve"> i KGV (Artifik)</w:t>
      </w:r>
      <w:r w:rsidRPr="00F93830">
        <w:t xml:space="preserve"> og bestillingsskjemaet, samt leverandørens besvarelse av kravet</w:t>
      </w:r>
      <w:r>
        <w:t>.</w:t>
      </w:r>
      <w:r w:rsidRPr="00F93830">
        <w:br/>
      </w:r>
    </w:p>
    <w:p w14:paraId="4764A935" w14:textId="5BC15641" w:rsidR="00680F7A" w:rsidRPr="00F93830" w:rsidRDefault="00680F7A" w:rsidP="00680F7A">
      <w:pPr>
        <w:spacing w:after="160" w:line="259" w:lineRule="auto"/>
      </w:pPr>
      <w:r w:rsidRPr="00F93830">
        <w:rPr>
          <w:b/>
          <w:bCs/>
        </w:rPr>
        <w:t>Avtalen punkt 8.5.2 Dagbot ved forsinkelse</w:t>
      </w:r>
      <w:r w:rsidRPr="00F93830">
        <w:rPr>
          <w:b/>
          <w:bCs/>
        </w:rPr>
        <w:br/>
      </w:r>
      <w:r w:rsidRPr="00F93830">
        <w:br/>
        <w:t>Frister som utløser dagbot ved forsinkelse</w:t>
      </w:r>
      <w:r>
        <w:t xml:space="preserve"> er s</w:t>
      </w:r>
      <w:r w:rsidRPr="00F93830">
        <w:t>pesifisert i Bestillingsskjemaet. </w:t>
      </w:r>
    </w:p>
    <w:p w14:paraId="42F49649" w14:textId="7E1BF4C0" w:rsidR="00D3340B" w:rsidRPr="00180DEB" w:rsidRDefault="00D3340B" w:rsidP="00D3340B">
      <w:pPr>
        <w:rPr>
          <w:lang w:eastAsia="nb-NO"/>
        </w:rPr>
      </w:pPr>
      <w:r w:rsidRPr="003D4CAF">
        <w:rPr>
          <w:rFonts w:ascii="Cambria" w:hAnsi="Cambria" w:cs="Times New Roman"/>
          <w:sz w:val="26"/>
        </w:rPr>
        <w:br w:type="page"/>
      </w:r>
    </w:p>
    <w:p w14:paraId="3C365147" w14:textId="77777777" w:rsidR="00D3340B" w:rsidRDefault="00D3340B" w:rsidP="00D3340B">
      <w:pPr>
        <w:pStyle w:val="Overskrift1"/>
      </w:pPr>
      <w:bookmarkStart w:id="26" w:name="_Toc118371777"/>
      <w:bookmarkStart w:id="27" w:name="_Toc218767842"/>
      <w:r>
        <w:lastRenderedPageBreak/>
        <w:t>Bilag 4: Administrative bestemmelser</w:t>
      </w:r>
      <w:bookmarkEnd w:id="26"/>
      <w:bookmarkEnd w:id="27"/>
    </w:p>
    <w:p w14:paraId="3B3E8219" w14:textId="77777777" w:rsidR="00D3340B" w:rsidRDefault="00D3340B" w:rsidP="00D3340B">
      <w:pPr>
        <w:pStyle w:val="Overskrift2"/>
      </w:pPr>
      <w:bookmarkStart w:id="28" w:name="_Toc118371778"/>
      <w:bookmarkStart w:id="29" w:name="_Toc218767843"/>
      <w:r w:rsidRPr="00BD1875">
        <w:t>Avtalens</w:t>
      </w:r>
      <w:r>
        <w:t xml:space="preserve"> punkt</w:t>
      </w:r>
      <w:r w:rsidRPr="00BD1875">
        <w:t xml:space="preserve"> </w:t>
      </w:r>
      <w:r>
        <w:t>2.1 Partenes representanter</w:t>
      </w:r>
      <w:bookmarkEnd w:id="28"/>
      <w:bookmarkEnd w:id="29"/>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680F7A">
        <w:rPr>
          <w:i/>
          <w:highlight w:val="yellow"/>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680F7A">
        <w:rPr>
          <w:i/>
          <w:highlight w:val="yellow"/>
        </w:rPr>
        <w:t>Sett inn navn/rolle og kontaktopplysninger for bemyndiget representant</w:t>
      </w:r>
      <w:r>
        <w:t>]</w:t>
      </w:r>
    </w:p>
    <w:p w14:paraId="74C5A610" w14:textId="77777777" w:rsidR="00D3340B" w:rsidRDefault="00D3340B" w:rsidP="00D3340B">
      <w:pPr>
        <w:pStyle w:val="Overskrift2"/>
      </w:pPr>
      <w:bookmarkStart w:id="30" w:name="_Toc118371781"/>
      <w:bookmarkStart w:id="31" w:name="_Toc218767844"/>
      <w:r>
        <w:t>Avtalens punkt 5.2.1 Konsulentens bruk av underleverandører</w:t>
      </w:r>
      <w:bookmarkEnd w:id="30"/>
      <w:bookmarkEnd w:id="31"/>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rsidTr="003E797A">
        <w:tc>
          <w:tcPr>
            <w:tcW w:w="4531" w:type="dxa"/>
            <w:shd w:val="clear" w:color="auto" w:fill="D0CECE" w:themeFill="background2" w:themeFillShade="E6"/>
          </w:tcPr>
          <w:p w14:paraId="570473AD" w14:textId="77777777" w:rsidR="00D3340B" w:rsidRPr="00183E34" w:rsidRDefault="00D3340B" w:rsidP="003E797A">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rsidP="003E797A">
            <w:pPr>
              <w:rPr>
                <w:rFonts w:asciiTheme="minorHAnsi" w:hAnsiTheme="minorHAnsi" w:cstheme="minorHAnsi"/>
              </w:rPr>
            </w:pPr>
            <w:r>
              <w:rPr>
                <w:rFonts w:asciiTheme="minorHAnsi" w:hAnsiTheme="minorHAnsi" w:cstheme="minorHAnsi"/>
              </w:rPr>
              <w:t>Kategori</w:t>
            </w:r>
          </w:p>
        </w:tc>
      </w:tr>
      <w:tr w:rsidR="00D3340B" w14:paraId="6B5F8394" w14:textId="77777777" w:rsidTr="003E797A">
        <w:tc>
          <w:tcPr>
            <w:tcW w:w="4531" w:type="dxa"/>
          </w:tcPr>
          <w:p w14:paraId="3D4632AB" w14:textId="77777777" w:rsidR="00D3340B" w:rsidRDefault="00D3340B" w:rsidP="003E797A"/>
        </w:tc>
        <w:tc>
          <w:tcPr>
            <w:tcW w:w="4531" w:type="dxa"/>
          </w:tcPr>
          <w:p w14:paraId="4912A562" w14:textId="77777777" w:rsidR="00D3340B" w:rsidRDefault="00D3340B" w:rsidP="003E797A"/>
        </w:tc>
      </w:tr>
      <w:tr w:rsidR="00D3340B" w14:paraId="5034208B" w14:textId="77777777" w:rsidTr="003E797A">
        <w:tc>
          <w:tcPr>
            <w:tcW w:w="4531" w:type="dxa"/>
          </w:tcPr>
          <w:p w14:paraId="4A47C2F2" w14:textId="77777777" w:rsidR="00D3340B" w:rsidRDefault="00D3340B" w:rsidP="003E797A"/>
        </w:tc>
        <w:tc>
          <w:tcPr>
            <w:tcW w:w="4531" w:type="dxa"/>
          </w:tcPr>
          <w:p w14:paraId="3E0E9342" w14:textId="77777777" w:rsidR="00D3340B" w:rsidRDefault="00D3340B" w:rsidP="003E797A"/>
        </w:tc>
      </w:tr>
      <w:tr w:rsidR="00D3340B" w14:paraId="0C3A6021" w14:textId="77777777" w:rsidTr="003E797A">
        <w:tc>
          <w:tcPr>
            <w:tcW w:w="4531" w:type="dxa"/>
          </w:tcPr>
          <w:p w14:paraId="7AD15EF7" w14:textId="77777777" w:rsidR="00D3340B" w:rsidRDefault="00D3340B" w:rsidP="003E797A"/>
        </w:tc>
        <w:tc>
          <w:tcPr>
            <w:tcW w:w="4531" w:type="dxa"/>
          </w:tcPr>
          <w:p w14:paraId="4D352E34" w14:textId="77777777" w:rsidR="00D3340B" w:rsidRDefault="00D3340B" w:rsidP="003E797A"/>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32" w:name="_Toc118371782"/>
      <w:bookmarkStart w:id="33" w:name="_Toc218767845"/>
      <w:r>
        <w:t>Avtalens punkt 5.2.2 Kundens bruk av tredjepart</w:t>
      </w:r>
      <w:bookmarkEnd w:id="32"/>
      <w:bookmarkEnd w:id="33"/>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rsidTr="003E797A">
        <w:tc>
          <w:tcPr>
            <w:tcW w:w="4531" w:type="dxa"/>
            <w:shd w:val="clear" w:color="auto" w:fill="D0CECE" w:themeFill="background2" w:themeFillShade="E6"/>
          </w:tcPr>
          <w:p w14:paraId="0CE01965" w14:textId="77777777" w:rsidR="00D3340B" w:rsidRPr="00183E34" w:rsidRDefault="00D3340B" w:rsidP="003E797A">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rsidP="003E797A">
            <w:pPr>
              <w:rPr>
                <w:rFonts w:asciiTheme="minorHAnsi" w:hAnsiTheme="minorHAnsi" w:cstheme="minorHAnsi"/>
              </w:rPr>
            </w:pPr>
            <w:r>
              <w:rPr>
                <w:rFonts w:asciiTheme="minorHAnsi" w:hAnsiTheme="minorHAnsi" w:cstheme="minorHAnsi"/>
              </w:rPr>
              <w:t>Kategori</w:t>
            </w:r>
          </w:p>
        </w:tc>
      </w:tr>
      <w:tr w:rsidR="00D3340B" w14:paraId="572B0AFA" w14:textId="77777777" w:rsidTr="003E797A">
        <w:tc>
          <w:tcPr>
            <w:tcW w:w="4531" w:type="dxa"/>
          </w:tcPr>
          <w:p w14:paraId="656F3D79" w14:textId="77777777" w:rsidR="00D3340B" w:rsidRDefault="00D3340B" w:rsidP="003E797A"/>
        </w:tc>
        <w:tc>
          <w:tcPr>
            <w:tcW w:w="4531" w:type="dxa"/>
          </w:tcPr>
          <w:p w14:paraId="77962C36" w14:textId="77777777" w:rsidR="00D3340B" w:rsidRDefault="00D3340B" w:rsidP="003E797A"/>
        </w:tc>
      </w:tr>
      <w:tr w:rsidR="00D3340B" w14:paraId="48B020AA" w14:textId="77777777" w:rsidTr="003E797A">
        <w:tc>
          <w:tcPr>
            <w:tcW w:w="4531" w:type="dxa"/>
          </w:tcPr>
          <w:p w14:paraId="2951004C" w14:textId="77777777" w:rsidR="00D3340B" w:rsidRDefault="00D3340B" w:rsidP="003E797A"/>
        </w:tc>
        <w:tc>
          <w:tcPr>
            <w:tcW w:w="4531" w:type="dxa"/>
          </w:tcPr>
          <w:p w14:paraId="23853788" w14:textId="77777777" w:rsidR="00D3340B" w:rsidRDefault="00D3340B" w:rsidP="003E797A"/>
        </w:tc>
      </w:tr>
      <w:tr w:rsidR="00D3340B" w14:paraId="6012486F" w14:textId="77777777" w:rsidTr="003E797A">
        <w:tc>
          <w:tcPr>
            <w:tcW w:w="4531" w:type="dxa"/>
          </w:tcPr>
          <w:p w14:paraId="27E205CE" w14:textId="77777777" w:rsidR="00D3340B" w:rsidRDefault="00D3340B" w:rsidP="003E797A"/>
        </w:tc>
        <w:tc>
          <w:tcPr>
            <w:tcW w:w="4531" w:type="dxa"/>
          </w:tcPr>
          <w:p w14:paraId="250586D4" w14:textId="77777777" w:rsidR="00D3340B" w:rsidRDefault="00D3340B" w:rsidP="003E797A"/>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34" w:name="_Toc118371783"/>
      <w:bookmarkStart w:id="35" w:name="_Toc218767846"/>
      <w:r w:rsidRPr="003A66C4">
        <w:t>Avtalens punkt</w:t>
      </w:r>
      <w:r w:rsidRPr="00110294">
        <w:t xml:space="preserve"> </w:t>
      </w:r>
      <w:r>
        <w:t>5.3</w:t>
      </w:r>
      <w:r w:rsidRPr="00110294">
        <w:t xml:space="preserve"> </w:t>
      </w:r>
      <w:r>
        <w:t>Nøkkelpersonell</w:t>
      </w:r>
      <w:bookmarkEnd w:id="34"/>
      <w:bookmarkEnd w:id="35"/>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rsidTr="003E797A">
        <w:tc>
          <w:tcPr>
            <w:tcW w:w="3012" w:type="dxa"/>
            <w:shd w:val="clear" w:color="auto" w:fill="D9D9D9"/>
          </w:tcPr>
          <w:p w14:paraId="1857861D" w14:textId="77777777" w:rsidR="00D3340B" w:rsidRPr="00CA1E83" w:rsidRDefault="00D3340B" w:rsidP="003E797A">
            <w:r w:rsidRPr="00CA1E83">
              <w:t>Navn</w:t>
            </w:r>
          </w:p>
        </w:tc>
        <w:tc>
          <w:tcPr>
            <w:tcW w:w="3013" w:type="dxa"/>
            <w:shd w:val="clear" w:color="auto" w:fill="D9D9D9"/>
          </w:tcPr>
          <w:p w14:paraId="70C0C399" w14:textId="77777777" w:rsidR="00D3340B" w:rsidRPr="00CA1E83" w:rsidRDefault="00D3340B" w:rsidP="003E797A">
            <w:r>
              <w:t>Kategori</w:t>
            </w:r>
          </w:p>
        </w:tc>
        <w:tc>
          <w:tcPr>
            <w:tcW w:w="3042" w:type="dxa"/>
            <w:shd w:val="clear" w:color="auto" w:fill="D9D9D9"/>
          </w:tcPr>
          <w:p w14:paraId="2E1CC636" w14:textId="77777777" w:rsidR="00D3340B" w:rsidRPr="00CA1E83" w:rsidRDefault="00D3340B" w:rsidP="003E797A">
            <w:r w:rsidRPr="00CA1E83">
              <w:t>Kompetanseområde</w:t>
            </w:r>
          </w:p>
        </w:tc>
      </w:tr>
      <w:tr w:rsidR="00D3340B" w:rsidRPr="00CA1E83" w14:paraId="64F8650C" w14:textId="77777777" w:rsidTr="003E797A">
        <w:tc>
          <w:tcPr>
            <w:tcW w:w="3012" w:type="dxa"/>
          </w:tcPr>
          <w:p w14:paraId="35EA0F5B" w14:textId="77777777" w:rsidR="00D3340B" w:rsidRPr="00CA1E83" w:rsidRDefault="00D3340B" w:rsidP="003E797A"/>
        </w:tc>
        <w:tc>
          <w:tcPr>
            <w:tcW w:w="3013" w:type="dxa"/>
          </w:tcPr>
          <w:p w14:paraId="6F5BE328" w14:textId="77777777" w:rsidR="00D3340B" w:rsidRPr="00CA1E83" w:rsidRDefault="00D3340B" w:rsidP="003E797A"/>
        </w:tc>
        <w:tc>
          <w:tcPr>
            <w:tcW w:w="3042" w:type="dxa"/>
          </w:tcPr>
          <w:p w14:paraId="33267237" w14:textId="77777777" w:rsidR="00D3340B" w:rsidRPr="00CA1E83" w:rsidRDefault="00D3340B" w:rsidP="003E797A"/>
        </w:tc>
      </w:tr>
      <w:tr w:rsidR="00D3340B" w:rsidRPr="00CA1E83" w14:paraId="6D6EBB72" w14:textId="77777777" w:rsidTr="003E797A">
        <w:tc>
          <w:tcPr>
            <w:tcW w:w="3012" w:type="dxa"/>
          </w:tcPr>
          <w:p w14:paraId="284958A0" w14:textId="77777777" w:rsidR="00D3340B" w:rsidRPr="00CA1E83" w:rsidRDefault="00D3340B" w:rsidP="003E797A"/>
        </w:tc>
        <w:tc>
          <w:tcPr>
            <w:tcW w:w="3013" w:type="dxa"/>
          </w:tcPr>
          <w:p w14:paraId="20D9AEBF" w14:textId="77777777" w:rsidR="00D3340B" w:rsidRPr="00CA1E83" w:rsidRDefault="00D3340B" w:rsidP="003E797A"/>
        </w:tc>
        <w:tc>
          <w:tcPr>
            <w:tcW w:w="3042" w:type="dxa"/>
          </w:tcPr>
          <w:p w14:paraId="5A1186D7" w14:textId="77777777" w:rsidR="00D3340B" w:rsidRPr="00CA1E83" w:rsidRDefault="00D3340B" w:rsidP="003E797A"/>
        </w:tc>
      </w:tr>
      <w:tr w:rsidR="00D3340B" w:rsidRPr="00CA1E83" w14:paraId="7D13BAE8" w14:textId="77777777" w:rsidTr="003E797A">
        <w:tc>
          <w:tcPr>
            <w:tcW w:w="3012" w:type="dxa"/>
          </w:tcPr>
          <w:p w14:paraId="4C1A0058" w14:textId="77777777" w:rsidR="00D3340B" w:rsidRPr="00CA1E83" w:rsidRDefault="00D3340B" w:rsidP="003E797A"/>
        </w:tc>
        <w:tc>
          <w:tcPr>
            <w:tcW w:w="3013" w:type="dxa"/>
          </w:tcPr>
          <w:p w14:paraId="1C8C1A98" w14:textId="77777777" w:rsidR="00D3340B" w:rsidRPr="00CA1E83" w:rsidRDefault="00D3340B" w:rsidP="003E797A"/>
        </w:tc>
        <w:tc>
          <w:tcPr>
            <w:tcW w:w="3042" w:type="dxa"/>
          </w:tcPr>
          <w:p w14:paraId="45E4FEE7" w14:textId="77777777" w:rsidR="00D3340B" w:rsidRPr="00CA1E83" w:rsidRDefault="00D3340B" w:rsidP="003E797A"/>
        </w:tc>
      </w:tr>
      <w:tr w:rsidR="00D3340B" w:rsidRPr="00CA1E83" w14:paraId="7C2E2FED" w14:textId="77777777" w:rsidTr="003E797A">
        <w:tc>
          <w:tcPr>
            <w:tcW w:w="3012" w:type="dxa"/>
          </w:tcPr>
          <w:p w14:paraId="78F6520F" w14:textId="77777777" w:rsidR="00D3340B" w:rsidRPr="00CA1E83" w:rsidRDefault="00D3340B" w:rsidP="003E797A"/>
        </w:tc>
        <w:tc>
          <w:tcPr>
            <w:tcW w:w="3013" w:type="dxa"/>
          </w:tcPr>
          <w:p w14:paraId="1CB70C5A" w14:textId="77777777" w:rsidR="00D3340B" w:rsidRPr="00CA1E83" w:rsidRDefault="00D3340B" w:rsidP="003E797A"/>
        </w:tc>
        <w:tc>
          <w:tcPr>
            <w:tcW w:w="3042" w:type="dxa"/>
          </w:tcPr>
          <w:p w14:paraId="356198C3" w14:textId="77777777" w:rsidR="00D3340B" w:rsidRPr="00CA1E83" w:rsidRDefault="00D3340B" w:rsidP="003E797A"/>
        </w:tc>
      </w:tr>
      <w:tr w:rsidR="00D3340B" w:rsidRPr="00CA1E83" w14:paraId="4EE55BE9" w14:textId="77777777" w:rsidTr="003E797A">
        <w:tc>
          <w:tcPr>
            <w:tcW w:w="3012" w:type="dxa"/>
          </w:tcPr>
          <w:p w14:paraId="12F1950E" w14:textId="77777777" w:rsidR="00D3340B" w:rsidRPr="00CA1E83" w:rsidRDefault="00D3340B" w:rsidP="003E797A"/>
        </w:tc>
        <w:tc>
          <w:tcPr>
            <w:tcW w:w="3013" w:type="dxa"/>
          </w:tcPr>
          <w:p w14:paraId="58EFFA99" w14:textId="77777777" w:rsidR="00D3340B" w:rsidRPr="00CA1E83" w:rsidRDefault="00D3340B" w:rsidP="003E797A"/>
        </w:tc>
        <w:tc>
          <w:tcPr>
            <w:tcW w:w="3042" w:type="dxa"/>
          </w:tcPr>
          <w:p w14:paraId="096DA87C" w14:textId="77777777" w:rsidR="00D3340B" w:rsidRPr="00CA1E83" w:rsidRDefault="00D3340B" w:rsidP="003E797A"/>
        </w:tc>
      </w:tr>
    </w:tbl>
    <w:p w14:paraId="5003E2B1" w14:textId="77777777" w:rsidR="00D3340B" w:rsidRDefault="00D3340B" w:rsidP="00D3340B">
      <w:pPr>
        <w:rPr>
          <w:lang w:eastAsia="nb-NO"/>
        </w:rPr>
      </w:pPr>
    </w:p>
    <w:p w14:paraId="0C95A2D7" w14:textId="77777777" w:rsidR="00D3340B" w:rsidRDefault="00D3340B" w:rsidP="00D3340B">
      <w:pPr>
        <w:pStyle w:val="Overskrift1"/>
      </w:pPr>
      <w:bookmarkStart w:id="36" w:name="_Toc118371785"/>
      <w:bookmarkStart w:id="37" w:name="_Toc218767847"/>
      <w:r w:rsidRPr="00882DB3">
        <w:lastRenderedPageBreak/>
        <w:t xml:space="preserve">Bilag </w:t>
      </w:r>
      <w:r>
        <w:t>5:</w:t>
      </w:r>
      <w:r w:rsidRPr="00882DB3">
        <w:t xml:space="preserve"> </w:t>
      </w:r>
      <w:r>
        <w:t>P</w:t>
      </w:r>
      <w:r w:rsidRPr="00882DB3">
        <w:t>ris og prisbestemmelser</w:t>
      </w:r>
      <w:bookmarkEnd w:id="36"/>
      <w:bookmarkEnd w:id="37"/>
    </w:p>
    <w:p w14:paraId="60E7CEB5" w14:textId="77777777" w:rsidR="00D3340B" w:rsidRDefault="00D3340B" w:rsidP="00D3340B">
      <w:pPr>
        <w:pStyle w:val="Overskrift2"/>
      </w:pPr>
      <w:bookmarkStart w:id="38" w:name="_Toc55896671"/>
      <w:bookmarkStart w:id="39" w:name="_Toc55896672"/>
      <w:bookmarkStart w:id="40" w:name="_Toc55896673"/>
      <w:bookmarkStart w:id="41" w:name="_Toc55896674"/>
      <w:bookmarkStart w:id="42" w:name="_Toc55896675"/>
      <w:bookmarkStart w:id="43" w:name="_Toc55896676"/>
      <w:bookmarkStart w:id="44" w:name="_Toc55896677"/>
      <w:bookmarkStart w:id="45" w:name="_Toc55896678"/>
      <w:bookmarkStart w:id="46" w:name="_Toc118371786"/>
      <w:bookmarkStart w:id="47" w:name="_Toc218767848"/>
      <w:bookmarkEnd w:id="38"/>
      <w:bookmarkEnd w:id="39"/>
      <w:bookmarkEnd w:id="40"/>
      <w:bookmarkEnd w:id="41"/>
      <w:bookmarkEnd w:id="42"/>
      <w:bookmarkEnd w:id="43"/>
      <w:bookmarkEnd w:id="44"/>
      <w:bookmarkEnd w:id="45"/>
      <w:r>
        <w:t>Avtalens punkt 6.1 Vederlag</w:t>
      </w:r>
      <w:bookmarkEnd w:id="46"/>
      <w:bookmarkEnd w:id="47"/>
      <w:r>
        <w:t xml:space="preserve"> </w:t>
      </w:r>
    </w:p>
    <w:p w14:paraId="37F1E9F8" w14:textId="77777777" w:rsidR="00D3340B" w:rsidRDefault="00D3340B" w:rsidP="00D3340B">
      <w:pPr>
        <w:pStyle w:val="Overskrift3"/>
      </w:pPr>
      <w:bookmarkStart w:id="48" w:name="_Toc118371787"/>
      <w:bookmarkStart w:id="49" w:name="_Toc218767849"/>
      <w:r>
        <w:t>A. Oversikt</w:t>
      </w:r>
      <w:bookmarkEnd w:id="48"/>
      <w:bookmarkEnd w:id="49"/>
    </w:p>
    <w:p w14:paraId="56A99E5E" w14:textId="77777777" w:rsidR="00D3340B" w:rsidRPr="00D777A4" w:rsidRDefault="00D3340B" w:rsidP="00D3340B">
      <w:r w:rsidRPr="00D777A4">
        <w:t>Alle priser og nærmere betingelser for det vederlaget Kunden skal betale for Konsulentens ytelser skal</w:t>
      </w:r>
      <w:r>
        <w:t xml:space="preserve"> </w:t>
      </w:r>
      <w:proofErr w:type="gramStart"/>
      <w:r>
        <w:t>fremgå</w:t>
      </w:r>
      <w:proofErr w:type="gramEnd"/>
      <w:r>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442D5CBB" w14:textId="77777777" w:rsidR="00D3340B" w:rsidRPr="00D777A4" w:rsidRDefault="00D3340B" w:rsidP="00D3340B">
      <w:r w:rsidRPr="00D777A4">
        <w:t> </w:t>
      </w:r>
    </w:p>
    <w:p w14:paraId="1B4B50F2" w14:textId="77777777" w:rsidR="00D3340B" w:rsidRDefault="00D3340B" w:rsidP="00D3340B">
      <w:r>
        <w:t>Hvis</w:t>
      </w:r>
      <w:r w:rsidRPr="00D777A4">
        <w:t xml:space="preserve"> partene avtaler annet enn det som følger av avtalen </w:t>
      </w:r>
      <w:proofErr w:type="gramStart"/>
      <w:r w:rsidRPr="00D777A4">
        <w:t>vedrørende</w:t>
      </w:r>
      <w:proofErr w:type="gramEnd"/>
      <w:r w:rsidRPr="00D777A4">
        <w:t xml:space="preserve"> vederlag, skal det spesifiseres i dette bilaget</w:t>
      </w:r>
      <w:r>
        <w:t>.</w:t>
      </w:r>
    </w:p>
    <w:p w14:paraId="336D13AE" w14:textId="77777777" w:rsidR="00D3340B" w:rsidRPr="00B32BF8" w:rsidRDefault="00D3340B" w:rsidP="00D3340B">
      <w:pPr>
        <w:pStyle w:val="Overskrift3"/>
      </w:pPr>
      <w:bookmarkStart w:id="50" w:name="_Toc118371788"/>
      <w:bookmarkStart w:id="51" w:name="_Toc218767850"/>
      <w:r>
        <w:t>B. Konsulentens Timepriser og andre prismodeller</w:t>
      </w:r>
      <w:bookmarkEnd w:id="50"/>
      <w:bookmarkEnd w:id="51"/>
    </w:p>
    <w:p w14:paraId="6F436315" w14:textId="2151AB44" w:rsidR="00D3340B" w:rsidRDefault="00D3340B" w:rsidP="00680F7A">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p>
    <w:p w14:paraId="662FA701" w14:textId="77777777" w:rsidR="00680F7A" w:rsidRDefault="00680F7A" w:rsidP="00680F7A">
      <w:pPr>
        <w:rPr>
          <w:lang w:eastAsia="nb-NO"/>
        </w:rPr>
      </w:pPr>
    </w:p>
    <w:p w14:paraId="7655CEBB" w14:textId="00AAE7BB" w:rsidR="00680F7A" w:rsidRPr="00F93830" w:rsidRDefault="00680F7A" w:rsidP="00680F7A">
      <w:pPr>
        <w:spacing w:after="160" w:line="259" w:lineRule="auto"/>
      </w:pPr>
      <w:r w:rsidRPr="00F93830">
        <w:t>Fastpris i henhold til Bestillingsskjema. </w:t>
      </w:r>
    </w:p>
    <w:p w14:paraId="039724F2" w14:textId="77777777" w:rsidR="00680F7A" w:rsidRPr="00F93830" w:rsidRDefault="00680F7A" w:rsidP="00680F7A">
      <w:pPr>
        <w:spacing w:after="160" w:line="259" w:lineRule="auto"/>
      </w:pPr>
      <w:r w:rsidRPr="00F93830">
        <w:t>Alle priser er oppgitt i norske kroner eksklusiv merverdiavgift. Den avtalen oppgitte fastpris omfatter de ytelser og volumer som er beskrevet i bilagene til avtalen. </w:t>
      </w:r>
    </w:p>
    <w:p w14:paraId="1A4F1351" w14:textId="0DE1DB4C" w:rsidR="00D3340B" w:rsidRDefault="00D3340B" w:rsidP="00680F7A">
      <w:pPr>
        <w:pStyle w:val="Overskrift3"/>
      </w:pPr>
    </w:p>
    <w:p w14:paraId="66A4D234" w14:textId="77777777" w:rsidR="00D3340B" w:rsidRDefault="00D3340B" w:rsidP="00D3340B">
      <w:pPr>
        <w:pStyle w:val="Overskrift2"/>
      </w:pPr>
      <w:bookmarkStart w:id="52" w:name="_Toc118371791"/>
      <w:bookmarkStart w:id="53" w:name="_Toc218767851"/>
      <w:r>
        <w:t>Avtalens punkt 6.2 Fakturering</w:t>
      </w:r>
      <w:bookmarkEnd w:id="52"/>
      <w:bookmarkEnd w:id="53"/>
    </w:p>
    <w:p w14:paraId="0F053DC9" w14:textId="3949B92A" w:rsidR="00680F7A" w:rsidRDefault="00680F7A" w:rsidP="00680F7A">
      <w:pPr>
        <w:spacing w:after="160" w:line="259" w:lineRule="auto"/>
      </w:pPr>
      <w:r w:rsidRPr="00F93830">
        <w:rPr>
          <w:b/>
          <w:bCs/>
        </w:rPr>
        <w:t>Tidspunkt for fakturering</w:t>
      </w:r>
      <w:r w:rsidRPr="00F93830">
        <w:t>:</w:t>
      </w:r>
    </w:p>
    <w:p w14:paraId="1D9CB0C6" w14:textId="1032FC49" w:rsidR="00680F7A" w:rsidRDefault="00680F7A" w:rsidP="00680F7A">
      <w:pPr>
        <w:spacing w:after="160" w:line="259" w:lineRule="auto"/>
      </w:pPr>
      <w:r w:rsidRPr="00F93830">
        <w:t xml:space="preserve">Prosjektet faktureres ved levering av </w:t>
      </w:r>
      <w:r w:rsidRPr="00F93830">
        <w:rPr>
          <w:highlight w:val="yellow"/>
        </w:rPr>
        <w:t>følgende delleveranser:</w:t>
      </w:r>
    </w:p>
    <w:p w14:paraId="0DD1FD5D" w14:textId="6706FAF4" w:rsidR="003B340B" w:rsidRDefault="003B340B" w:rsidP="00680F7A">
      <w:pPr>
        <w:spacing w:after="160" w:line="259" w:lineRule="auto"/>
      </w:pPr>
      <w:r>
        <w:t xml:space="preserve">Delleveranse </w:t>
      </w:r>
      <w:r w:rsidR="009A7594">
        <w:t>FKB-C</w:t>
      </w:r>
      <w:r w:rsidR="00555E21">
        <w:t xml:space="preserve"> </w:t>
      </w:r>
    </w:p>
    <w:p w14:paraId="002F8500" w14:textId="4AEE9E04" w:rsidR="00680F7A" w:rsidRPr="00F93830" w:rsidRDefault="00555E21" w:rsidP="00F035B5">
      <w:pPr>
        <w:spacing w:after="160" w:line="259" w:lineRule="auto"/>
      </w:pPr>
      <w:r>
        <w:t>Ved flere delområder med ulike frister vil hver delleveranse bli ansett som en egen delleveranse</w:t>
      </w:r>
      <w:r w:rsidR="00F035B5">
        <w:t xml:space="preserve"> som gir grunnlag for fakturering</w:t>
      </w:r>
      <w:r>
        <w:t xml:space="preserve">. </w:t>
      </w:r>
    </w:p>
    <w:p w14:paraId="52D5FA76" w14:textId="6A9AD441" w:rsidR="00680F7A" w:rsidRPr="00F93830" w:rsidRDefault="00680F7A" w:rsidP="00680F7A">
      <w:pPr>
        <w:spacing w:after="160" w:line="259" w:lineRule="auto"/>
      </w:pPr>
      <w:r w:rsidRPr="00F93830">
        <w:t>Vederlaget for de enkelte delleveransene skal faktureres på to tidspunkt:</w:t>
      </w:r>
    </w:p>
    <w:p w14:paraId="75F6663E" w14:textId="77777777" w:rsidR="00680F7A" w:rsidRPr="00F93830" w:rsidRDefault="00680F7A" w:rsidP="00680F7A">
      <w:pPr>
        <w:numPr>
          <w:ilvl w:val="0"/>
          <w:numId w:val="49"/>
        </w:numPr>
        <w:spacing w:after="160" w:line="259" w:lineRule="auto"/>
      </w:pPr>
      <w:r w:rsidRPr="00F93830">
        <w:t>70 % etter bekreftet mottatt leveranse</w:t>
      </w:r>
    </w:p>
    <w:p w14:paraId="08BD4F83" w14:textId="77777777" w:rsidR="00680F7A" w:rsidRPr="00F93830" w:rsidRDefault="00680F7A" w:rsidP="00680F7A">
      <w:pPr>
        <w:numPr>
          <w:ilvl w:val="0"/>
          <w:numId w:val="49"/>
        </w:numPr>
        <w:spacing w:after="160" w:line="259" w:lineRule="auto"/>
      </w:pPr>
      <w:r w:rsidRPr="00F93830">
        <w:t>30 % etter leveransen er endelig godkjent i kvalitetskontroll utført av Kunden</w:t>
      </w:r>
      <w:r w:rsidRPr="00F93830">
        <w:br/>
      </w:r>
    </w:p>
    <w:p w14:paraId="77CEE3D7" w14:textId="77777777" w:rsidR="00680F7A" w:rsidRDefault="00680F7A" w:rsidP="00680F7A">
      <w:pPr>
        <w:spacing w:after="160" w:line="259" w:lineRule="auto"/>
      </w:pPr>
      <w:r w:rsidRPr="00F93830">
        <w:rPr>
          <w:i/>
          <w:iCs/>
          <w:u w:val="single"/>
        </w:rPr>
        <w:t>Bekreftet mottatt leveranse</w:t>
      </w:r>
      <w:r w:rsidRPr="00F93830">
        <w:br/>
        <w:t>Leverandøren skal gi Kunden beskjed når den enkelte delleveransen er levert, ref. kapittel 9.1 i kravspesifikasjonen. Kunden skal senest innen 14 dager etter melding om levering, bekrefte til leverandør om leveransen dekker bestilt areal og omfatter data og rapporter i henhold til delleveransen.</w:t>
      </w:r>
    </w:p>
    <w:p w14:paraId="32D4BE4B" w14:textId="3A8E152B" w:rsidR="00680F7A" w:rsidRDefault="00680F7A" w:rsidP="00680F7A">
      <w:pPr>
        <w:spacing w:after="160" w:line="259" w:lineRule="auto"/>
      </w:pPr>
      <w:r w:rsidRPr="00F93830">
        <w:lastRenderedPageBreak/>
        <w:br/>
      </w:r>
      <w:r w:rsidRPr="00F93830">
        <w:rPr>
          <w:i/>
          <w:iCs/>
          <w:u w:val="single"/>
        </w:rPr>
        <w:t>Kvalitetskontroll</w:t>
      </w:r>
      <w:r w:rsidRPr="00F93830">
        <w:br/>
        <w:t>Kunden skal gjennomføre en kvalitetskontroll av leveransen så snart som mulig, og normalt innen 2 måneder. Leverandøren kan ikke fakturere for underkjente datasett før datasettet er godkjent i ny kvalitetskontroll, jf. Kontraktens punkt 9.4 Avhjelp.</w:t>
      </w:r>
    </w:p>
    <w:p w14:paraId="5C47C22B" w14:textId="77777777" w:rsidR="00680F7A" w:rsidRPr="00F93830" w:rsidRDefault="00680F7A" w:rsidP="00680F7A">
      <w:pPr>
        <w:spacing w:after="160" w:line="259" w:lineRule="auto"/>
      </w:pPr>
    </w:p>
    <w:p w14:paraId="41198BB5" w14:textId="47F0E275" w:rsidR="00680F7A" w:rsidRPr="00F93830" w:rsidRDefault="00680F7A" w:rsidP="00680F7A">
      <w:pPr>
        <w:spacing w:after="160" w:line="259" w:lineRule="auto"/>
      </w:pPr>
      <w:r w:rsidRPr="00F93830">
        <w:rPr>
          <w:i/>
          <w:iCs/>
          <w:u w:val="single"/>
        </w:rPr>
        <w:t>Avtale om delfakturering før leveranse av data</w:t>
      </w:r>
      <w:r w:rsidRPr="00F93830">
        <w:br/>
      </w:r>
      <w:r w:rsidRPr="00F93830">
        <w:br/>
        <w:t>Ved behov for delfakturering for kostander knyttet til datafangst (flyfotografering/laserskanning), før leveranse av data, kan dette avtales. Gjennomført datafangst skal da dokumenteres med leveranse av rådata (</w:t>
      </w:r>
      <w:proofErr w:type="spellStart"/>
      <w:r w:rsidRPr="00F93830">
        <w:t>laz</w:t>
      </w:r>
      <w:proofErr w:type="spellEnd"/>
      <w:r w:rsidRPr="00F93830">
        <w:t>-format for laserdata) samt dekningsplott. Det sendes et brev som bekrefter at eierrettighetene til innsamlet data overføres til Kunden ved betaling.</w:t>
      </w:r>
      <w:r w:rsidRPr="00F93830">
        <w:br/>
      </w:r>
      <w:r w:rsidRPr="00F93830">
        <w:rPr>
          <w:b/>
          <w:bCs/>
        </w:rPr>
        <w:t> </w:t>
      </w:r>
      <w:r w:rsidRPr="00F93830">
        <w:br/>
      </w:r>
      <w:r w:rsidRPr="00F93830">
        <w:rPr>
          <w:b/>
          <w:bCs/>
        </w:rPr>
        <w:t>Betaling, fakturainnhold og fakturamottak:</w:t>
      </w:r>
      <w:r w:rsidRPr="00F93830">
        <w:br/>
        <w:t>Betaling skal skje etter faktura per 30 (tretti) dager. Faktura skal spesifisere utført arbeid. Spesifikasjonen skal være i samsvar med bestillingsskjemaet.</w:t>
      </w:r>
      <w:r w:rsidRPr="00F93830">
        <w:br/>
        <w:t>Leveranser fra underleverandører skal faktureres av leverandøren.</w:t>
      </w:r>
    </w:p>
    <w:p w14:paraId="0C117F6A" w14:textId="77777777" w:rsidR="00680F7A" w:rsidRPr="00F93830" w:rsidRDefault="00680F7A" w:rsidP="00680F7A">
      <w:pPr>
        <w:spacing w:after="160" w:line="259" w:lineRule="auto"/>
      </w:pPr>
      <w:r w:rsidRPr="00F93830">
        <w:br/>
        <w:t>Alle fakturaer skal sendes elektronisk. Kunden kan motta elektronisk faktura i EHF-format.</w:t>
      </w:r>
      <w:r w:rsidRPr="00F93830">
        <w:br/>
        <w:t>Kunden er knyttet til aksesspunkt med foretaksnummer </w:t>
      </w:r>
      <w:r w:rsidRPr="00F93830">
        <w:rPr>
          <w:b/>
          <w:bCs/>
        </w:rPr>
        <w:t>9908.971040238</w:t>
      </w:r>
      <w:r w:rsidRPr="00F93830">
        <w:t>.</w:t>
      </w:r>
    </w:p>
    <w:p w14:paraId="1651C520" w14:textId="77777777" w:rsidR="00680F7A" w:rsidRPr="00F93830" w:rsidRDefault="00680F7A" w:rsidP="00680F7A">
      <w:pPr>
        <w:spacing w:after="160" w:line="259" w:lineRule="auto"/>
      </w:pPr>
      <w:r w:rsidRPr="00F93830">
        <w:br/>
      </w:r>
      <w:r w:rsidRPr="00F93830">
        <w:rPr>
          <w:highlight w:val="yellow"/>
        </w:rPr>
        <w:t>Faktura skal merkes med:</w:t>
      </w:r>
    </w:p>
    <w:p w14:paraId="5C217553" w14:textId="77777777" w:rsidR="00680F7A" w:rsidRDefault="00680F7A" w:rsidP="00680F7A">
      <w:pPr>
        <w:spacing w:after="160" w:line="259" w:lineRule="auto"/>
      </w:pPr>
      <w:proofErr w:type="spellStart"/>
      <w:r w:rsidRPr="00F93830">
        <w:t>Kontraktnummer</w:t>
      </w:r>
      <w:proofErr w:type="spellEnd"/>
      <w:r w:rsidRPr="00F93830">
        <w:t>:</w:t>
      </w:r>
      <w:r w:rsidRPr="00F93830">
        <w:br/>
        <w:t>Referansenummer: «3920____»</w:t>
      </w:r>
    </w:p>
    <w:p w14:paraId="0A9EDDF4" w14:textId="77777777" w:rsidR="00680F7A" w:rsidRPr="00F93830" w:rsidRDefault="00680F7A" w:rsidP="00680F7A">
      <w:pPr>
        <w:spacing w:after="160" w:line="259" w:lineRule="auto"/>
        <w:rPr>
          <w:b/>
          <w:bCs/>
        </w:rPr>
      </w:pPr>
      <w:r w:rsidRPr="00F93830">
        <w:rPr>
          <w:b/>
          <w:bCs/>
        </w:rPr>
        <w:t>Avtalen punkt 6.5 Prisendringer</w:t>
      </w:r>
    </w:p>
    <w:p w14:paraId="0BB5833B" w14:textId="77777777" w:rsidR="00680F7A" w:rsidRPr="00F93830" w:rsidRDefault="00680F7A" w:rsidP="00680F7A">
      <w:pPr>
        <w:spacing w:after="160" w:line="259" w:lineRule="auto"/>
      </w:pPr>
      <w:r w:rsidRPr="00F93830">
        <w:t>De avtalte priser gjelder for hele avtalens gyldighetsperiode, og skal ikke indeksreguleres.</w:t>
      </w:r>
    </w:p>
    <w:p w14:paraId="4D781AA4" w14:textId="77777777" w:rsidR="00680F7A" w:rsidRPr="00F93830" w:rsidRDefault="00680F7A" w:rsidP="00680F7A">
      <w:pPr>
        <w:spacing w:after="160" w:line="259" w:lineRule="auto"/>
        <w:rPr>
          <w:b/>
          <w:bCs/>
        </w:rPr>
      </w:pPr>
      <w:bookmarkStart w:id="54" w:name="Section_245236522"/>
      <w:bookmarkEnd w:id="54"/>
      <w:r w:rsidRPr="00F93830">
        <w:rPr>
          <w:b/>
          <w:bCs/>
        </w:rPr>
        <w:t>Avtalen punkt 4.2 Avbestilling</w:t>
      </w:r>
    </w:p>
    <w:p w14:paraId="13A2E5DD" w14:textId="77777777" w:rsidR="00680F7A" w:rsidRPr="00F93830" w:rsidRDefault="00680F7A" w:rsidP="00680F7A">
      <w:pPr>
        <w:spacing w:after="160" w:line="259" w:lineRule="auto"/>
      </w:pPr>
      <w:r w:rsidRPr="00F93830">
        <w:t>Hvis det skal gjelde et annet avbestillingsgebyr enn det som fremgår av avtalens punkt 4.2, skal det fremgår her.</w:t>
      </w:r>
      <w:r w:rsidRPr="00F93830">
        <w:br/>
      </w:r>
      <w:r w:rsidRPr="00F93830">
        <w:br/>
        <w:t>Punkt 4.2 - Avbestilling </w:t>
      </w:r>
      <w:r w:rsidRPr="00F93830">
        <w:rPr>
          <w:b/>
          <w:bCs/>
        </w:rPr>
        <w:t>erstattes med</w:t>
      </w:r>
      <w:r w:rsidRPr="00F93830">
        <w:t>:</w:t>
      </w:r>
      <w:r w:rsidRPr="00F93830">
        <w:br/>
      </w:r>
      <w:r w:rsidRPr="00F93830">
        <w:br/>
        <w:t>Oppdraget eller deler av oppdraget kan avbestilles av Kunden med 30 (tretti) dagers skriftlig varsel.</w:t>
      </w:r>
      <w:r w:rsidRPr="00F93830">
        <w:br/>
        <w:t>Ved avbestilling før oppdraget eller deler av oppdraget er fullført skal Kunden betale:</w:t>
      </w:r>
      <w:r w:rsidRPr="00F93830">
        <w:br/>
      </w:r>
      <w:r w:rsidRPr="00F93830">
        <w:br/>
        <w:t>Det beløp Konsulenten har til gode for allerede utført arbeid</w:t>
      </w:r>
      <w:r w:rsidRPr="00F93830">
        <w:br/>
        <w:t>Konsulentens dokumenterte merkostnader knyttet til omdisponering av personell.</w:t>
      </w:r>
      <w:r w:rsidRPr="00F93830">
        <w:br/>
      </w:r>
      <w:r w:rsidRPr="00F93830">
        <w:lastRenderedPageBreak/>
        <w:t>Andre direkte kostnader som Konsulenten påføres som følge av avbestillingen.</w:t>
      </w:r>
      <w:r w:rsidRPr="00F93830">
        <w:br/>
        <w:t>Et gebyr på 4 (fire) prosent av avtalt vederlag for hele oppdraget.</w:t>
      </w:r>
      <w:r w:rsidRPr="00F93830">
        <w:br/>
      </w:r>
      <w:r w:rsidRPr="00F93830">
        <w:rPr>
          <w:b/>
          <w:bCs/>
        </w:rPr>
        <w:t> </w:t>
      </w:r>
      <w:r w:rsidRPr="00F93830">
        <w:br/>
        <w:t>Vederlaget beregnes i forhold til den del av oppdraget som reduksjonen utgjør.</w:t>
      </w:r>
    </w:p>
    <w:p w14:paraId="60910534" w14:textId="283D8B9B" w:rsidR="00D3340B" w:rsidRDefault="00D3340B" w:rsidP="00680F7A">
      <w:pPr>
        <w:spacing w:after="160" w:line="259" w:lineRule="auto"/>
      </w:pPr>
      <w:r>
        <w:br w:type="page"/>
      </w:r>
    </w:p>
    <w:p w14:paraId="368188B0" w14:textId="36C23545" w:rsidR="00D3340B" w:rsidRDefault="00D3340B" w:rsidP="00D3340B">
      <w:pPr>
        <w:pStyle w:val="Overskrift1"/>
      </w:pPr>
      <w:bookmarkStart w:id="55" w:name="_Toc118371793"/>
      <w:bookmarkStart w:id="56" w:name="_Toc218767852"/>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55"/>
      <w:bookmarkEnd w:id="56"/>
    </w:p>
    <w:p w14:paraId="226597E3" w14:textId="77777777" w:rsidR="00D3340B" w:rsidRDefault="00D3340B" w:rsidP="00D3340B"/>
    <w:tbl>
      <w:tblPr>
        <w:tblW w:w="5000"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740"/>
        <w:gridCol w:w="7031"/>
      </w:tblGrid>
      <w:tr w:rsidR="00680F7A" w:rsidRPr="00F93830" w14:paraId="0DF8C533" w14:textId="77777777" w:rsidTr="00680F7A">
        <w:tc>
          <w:tcPr>
            <w:tcW w:w="992" w:type="pct"/>
            <w:tcBorders>
              <w:top w:val="single" w:sz="6" w:space="0" w:color="000000"/>
              <w:left w:val="single" w:sz="6" w:space="0" w:color="000000"/>
              <w:bottom w:val="single" w:sz="6" w:space="0" w:color="000000"/>
              <w:right w:val="single" w:sz="6" w:space="0" w:color="000000"/>
            </w:tcBorders>
            <w:vAlign w:val="bottom"/>
            <w:hideMark/>
          </w:tcPr>
          <w:p w14:paraId="2CB379D8" w14:textId="77777777" w:rsidR="00680F7A" w:rsidRPr="00F93830" w:rsidRDefault="00680F7A" w:rsidP="00DE4ED9">
            <w:pPr>
              <w:spacing w:after="160" w:line="259" w:lineRule="auto"/>
            </w:pPr>
            <w:r w:rsidRPr="00F93830">
              <w:rPr>
                <w:b/>
                <w:bCs/>
              </w:rPr>
              <w:t>Punkt</w:t>
            </w:r>
          </w:p>
        </w:tc>
        <w:tc>
          <w:tcPr>
            <w:tcW w:w="4008" w:type="pct"/>
            <w:tcBorders>
              <w:top w:val="single" w:sz="6" w:space="0" w:color="000000"/>
              <w:left w:val="single" w:sz="6" w:space="0" w:color="000000"/>
              <w:bottom w:val="single" w:sz="6" w:space="0" w:color="000000"/>
              <w:right w:val="single" w:sz="6" w:space="0" w:color="000000"/>
            </w:tcBorders>
            <w:vAlign w:val="bottom"/>
            <w:hideMark/>
          </w:tcPr>
          <w:p w14:paraId="7C56188D" w14:textId="77777777" w:rsidR="00680F7A" w:rsidRPr="00F93830" w:rsidRDefault="00680F7A" w:rsidP="00DE4ED9">
            <w:pPr>
              <w:spacing w:after="160" w:line="259" w:lineRule="auto"/>
            </w:pPr>
            <w:r w:rsidRPr="00F93830">
              <w:rPr>
                <w:b/>
                <w:bCs/>
              </w:rPr>
              <w:t>Erstattes med</w:t>
            </w:r>
          </w:p>
        </w:tc>
      </w:tr>
      <w:tr w:rsidR="00680F7A" w:rsidRPr="00F93830" w14:paraId="4A8775DF" w14:textId="77777777" w:rsidTr="00680F7A">
        <w:tc>
          <w:tcPr>
            <w:tcW w:w="992" w:type="pct"/>
            <w:tcBorders>
              <w:top w:val="single" w:sz="6" w:space="0" w:color="000000"/>
              <w:left w:val="single" w:sz="6" w:space="0" w:color="000000"/>
              <w:bottom w:val="single" w:sz="6" w:space="0" w:color="000000"/>
              <w:right w:val="single" w:sz="6" w:space="0" w:color="000000"/>
            </w:tcBorders>
            <w:vAlign w:val="bottom"/>
            <w:hideMark/>
          </w:tcPr>
          <w:p w14:paraId="1BB1DF44" w14:textId="77777777" w:rsidR="00680F7A" w:rsidRPr="00F93830" w:rsidRDefault="00680F7A" w:rsidP="00680F7A">
            <w:pPr>
              <w:spacing w:after="160" w:line="259" w:lineRule="auto"/>
              <w:rPr>
                <w:b/>
                <w:bCs/>
              </w:rPr>
            </w:pPr>
            <w:r w:rsidRPr="00F93830">
              <w:rPr>
                <w:b/>
                <w:bCs/>
              </w:rPr>
              <w:t>Punkt 4 Varighet, avbestilling og midlertid stans</w:t>
            </w:r>
          </w:p>
        </w:tc>
        <w:tc>
          <w:tcPr>
            <w:tcW w:w="4008" w:type="pct"/>
            <w:tcBorders>
              <w:top w:val="single" w:sz="6" w:space="0" w:color="000000"/>
              <w:left w:val="single" w:sz="6" w:space="0" w:color="000000"/>
              <w:bottom w:val="single" w:sz="6" w:space="0" w:color="000000"/>
              <w:right w:val="single" w:sz="6" w:space="0" w:color="000000"/>
            </w:tcBorders>
            <w:vAlign w:val="bottom"/>
            <w:hideMark/>
          </w:tcPr>
          <w:p w14:paraId="11CEEDDA" w14:textId="458EBEFB" w:rsidR="00680F7A" w:rsidRPr="00F93830" w:rsidRDefault="00680F7A" w:rsidP="00DE4ED9">
            <w:pPr>
              <w:spacing w:after="160" w:line="259" w:lineRule="auto"/>
            </w:pPr>
            <w:r w:rsidRPr="00F93830">
              <w:rPr>
                <w:b/>
                <w:bCs/>
              </w:rPr>
              <w:t>Følgende punkter kommer i tillegg:</w:t>
            </w:r>
            <w:r w:rsidRPr="00F93830">
              <w:br/>
            </w:r>
            <w:r w:rsidRPr="00F93830">
              <w:rPr>
                <w:b/>
                <w:bCs/>
              </w:rPr>
              <w:t>4.4 Ikke påbegynt datainnsamling</w:t>
            </w:r>
            <w:r w:rsidRPr="00F93830">
              <w:br/>
              <w:t xml:space="preserve">Dersom datainnsamlingen (sensor) for Oppdraget ikke er påbegynt i avtalt år grunnet værforhold i prosjektområdet, gjelder </w:t>
            </w:r>
            <w:proofErr w:type="spellStart"/>
            <w:r w:rsidRPr="00F93830">
              <w:t>pkt</w:t>
            </w:r>
            <w:proofErr w:type="spellEnd"/>
            <w:r w:rsidRPr="00F93830">
              <w:t xml:space="preserve"> a), b) eller c) under, se kap.4 og/eller kap.5 i Vedlegg1, </w:t>
            </w:r>
            <w:proofErr w:type="gramStart"/>
            <w:r w:rsidRPr="00F93830">
              <w:t>Kravspesifikasjon .</w:t>
            </w:r>
            <w:proofErr w:type="gramEnd"/>
            <w:r w:rsidRPr="00F93830">
              <w:t xml:space="preserve"> Manglende værvindu for datafangst skal være dokumentert i en rettidig levert ukesrapport.</w:t>
            </w:r>
            <w:r w:rsidRPr="00F93830">
              <w:br/>
            </w:r>
            <w:r w:rsidRPr="00F93830">
              <w:br/>
              <w:t>a) Oppdraget forsøkes fullført i inneværende sesong, med tilleggsfrist som gitt av Oppdragsgiver. Øvrige leveringsfrister forlenges etter avtale. Oppdragsgiver vil etter behovsavklaring og endringsavtale dekke kostnader til nødvendig oppfrisking av signalering. </w:t>
            </w:r>
            <w:r w:rsidRPr="00F93830">
              <w:br/>
            </w:r>
            <w:r w:rsidRPr="00F93830">
              <w:br/>
              <w:t>b) Oppdraget fullføres senest året etter med samme leveringsfrister (</w:t>
            </w:r>
            <w:proofErr w:type="gramStart"/>
            <w:r w:rsidRPr="00F93830">
              <w:t>dd.mm.åååå</w:t>
            </w:r>
            <w:proofErr w:type="gramEnd"/>
            <w:r w:rsidRPr="00F93830">
              <w:t>+1) og ellers like vilkår. Oppdragsgiver vil etter behovsavklaring og endringsavtale dekke kostnader til nødvendig oppfrisking av signalering.</w:t>
            </w:r>
            <w:r w:rsidRPr="00F93830">
              <w:br/>
            </w:r>
            <w:r w:rsidRPr="00F93830">
              <w:br/>
              <w:t>c) Oppdraget avbestilles</w:t>
            </w:r>
            <w:r w:rsidRPr="00F93830">
              <w:br/>
            </w:r>
            <w:r w:rsidRPr="00F93830">
              <w:br/>
              <w:t xml:space="preserve">Velger Kunden å avbestille Oppdraget, skal kun </w:t>
            </w:r>
            <w:proofErr w:type="spellStart"/>
            <w:r w:rsidRPr="00F93830">
              <w:t>pkt</w:t>
            </w:r>
            <w:proofErr w:type="spellEnd"/>
            <w:r w:rsidRPr="00F93830">
              <w:t xml:space="preserve"> a) i Oppdragsavtalens pkt. 2.3 om avbestilling komme til anvendelse. .</w:t>
            </w:r>
            <w:r w:rsidRPr="00F93830">
              <w:br/>
            </w:r>
            <w:r w:rsidRPr="00F93830">
              <w:br/>
            </w:r>
            <w:r w:rsidRPr="00F93830">
              <w:rPr>
                <w:b/>
                <w:bCs/>
              </w:rPr>
              <w:t>4.5 Påbegynt datainnsamling</w:t>
            </w:r>
            <w:r w:rsidRPr="00F93830">
              <w:br/>
              <w:t xml:space="preserve">Dersom datainnsamlingen (sensor) for Oppdraget er påbegynt, men ikke fullført i avtalt år grunnet værforhold i prosjektområdet, gjelder </w:t>
            </w:r>
            <w:proofErr w:type="spellStart"/>
            <w:r w:rsidRPr="00F93830">
              <w:t>pkt</w:t>
            </w:r>
            <w:proofErr w:type="spellEnd"/>
            <w:r w:rsidRPr="00F93830">
              <w:t xml:space="preserve"> a) eller b) under, se kap.4 og/eller kap.5 i Vedlegg1, </w:t>
            </w:r>
            <w:proofErr w:type="gramStart"/>
            <w:r w:rsidRPr="00F93830">
              <w:t>Kravspesifikasjon .</w:t>
            </w:r>
            <w:proofErr w:type="gramEnd"/>
            <w:r w:rsidRPr="00F93830">
              <w:t xml:space="preserve"> Manglende værvindu for datafangst skal være dokumentert i en rettidig levert ukesrapport.</w:t>
            </w:r>
            <w:r w:rsidRPr="00F93830">
              <w:br/>
            </w:r>
            <w:r w:rsidRPr="00F93830">
              <w:br/>
              <w:t>a) Oppdraget forsøkes fullført i inneværende sesong, med tilleggsfrist gitt av Oppdragsgiver. Øvrige leveringsfrister forlenges etter avtale. Oppdragsgiver vil etter behovsavklaring og endringsavtale dekke kostnader til nødvendig oppfrisking av signalering.</w:t>
            </w:r>
            <w:r w:rsidRPr="00F93830">
              <w:br/>
            </w:r>
            <w:r w:rsidRPr="00F93830">
              <w:br/>
              <w:t>b) Oppdraget fullføres senest året etter med samme leveringsfrister (dd.mm.åååå+1) og ellers like vilkår.</w:t>
            </w:r>
            <w:r w:rsidRPr="00F93830">
              <w:br/>
              <w:t>Oppdragsgiver vil etter behovsavklaring og endringsavtale dekke kostnader til nødvendig oppfrisking av signalering.</w:t>
            </w:r>
            <w:r w:rsidRPr="00F93830">
              <w:br/>
            </w:r>
            <w:r w:rsidRPr="00F93830">
              <w:lastRenderedPageBreak/>
              <w:br/>
            </w:r>
            <w:r w:rsidRPr="00F93830">
              <w:rPr>
                <w:b/>
                <w:bCs/>
              </w:rPr>
              <w:t>4.6 Ikke påbegynt datainnsamling når vær for datafangst har vært til stede </w:t>
            </w:r>
            <w:r w:rsidRPr="00F93830">
              <w:br/>
              <w:t>Dette punktet kommer til anvendelse dersom datainnsamlingen (sensor) for Oppdraget ikke er påbegynt i avtalt tidsperiode, og manglende værvindu for datafangst ikke er dokumentert i en rettidig levert ukesrapport (</w:t>
            </w:r>
            <w:proofErr w:type="spellStart"/>
            <w:r w:rsidRPr="00F93830">
              <w:t>jfr</w:t>
            </w:r>
            <w:proofErr w:type="spellEnd"/>
            <w:r w:rsidRPr="00F93830">
              <w:t xml:space="preserve"> avtalens </w:t>
            </w:r>
            <w:proofErr w:type="spellStart"/>
            <w:r w:rsidRPr="00F93830">
              <w:t>pkt</w:t>
            </w:r>
            <w:proofErr w:type="spellEnd"/>
            <w:r w:rsidRPr="00F93830">
              <w:t xml:space="preserve"> 8.1). Her gjelder </w:t>
            </w:r>
            <w:proofErr w:type="spellStart"/>
            <w:r w:rsidRPr="00F93830">
              <w:t>pkt</w:t>
            </w:r>
            <w:proofErr w:type="spellEnd"/>
            <w:r w:rsidRPr="00F93830">
              <w:t xml:space="preserve"> a), b) eller c) under, se kap.4 og/eller kap.5 i Vedlegg1, </w:t>
            </w:r>
            <w:proofErr w:type="gramStart"/>
            <w:r w:rsidRPr="00F93830">
              <w:t>Kravspesifikasjon .</w:t>
            </w:r>
            <w:proofErr w:type="gramEnd"/>
            <w:r w:rsidRPr="00F93830">
              <w:br/>
            </w:r>
            <w:r w:rsidRPr="00F93830">
              <w:br/>
              <w:t>a) Oppdraget fullføres i inneværende sesong, med tilleggsfrist som gitt av Oppdragsgiver. Øvrige leveringsfrister forlenges etter avtale.</w:t>
            </w:r>
            <w:r w:rsidRPr="00F93830">
              <w:br/>
              <w:t xml:space="preserve">Oppdragstaker skal dekke alle merkostnader knyttet til forsinkelsen. I tillegg skal oppdragsgiver tilkjennes et prisavslag på 5 % av totalkostnaden for datainnsamling av den forsinkede aktiviteten </w:t>
            </w:r>
            <w:proofErr w:type="spellStart"/>
            <w:r w:rsidRPr="00F93830">
              <w:t>ihht</w:t>
            </w:r>
            <w:proofErr w:type="spellEnd"/>
            <w:r w:rsidRPr="00F93830">
              <w:t xml:space="preserve"> bestillingsskjemaet.</w:t>
            </w:r>
            <w:r w:rsidRPr="00F93830">
              <w:br/>
            </w:r>
            <w:r w:rsidRPr="00F93830">
              <w:br/>
              <w:t>b) Oppdraget fullføres senest året etter med samme leveringsfrister (</w:t>
            </w:r>
            <w:proofErr w:type="gramStart"/>
            <w:r w:rsidRPr="00F93830">
              <w:t>dd.mm.åååå</w:t>
            </w:r>
            <w:proofErr w:type="gramEnd"/>
            <w:r w:rsidRPr="00F93830">
              <w:t xml:space="preserve">+1) og vilkår. Oppdragstaker skal dekke alle merkostnader knyttet til forsinkelsen. Dette inkluderer kostnader til nødvendig oppfrisking av signalering og alle </w:t>
            </w:r>
            <w:proofErr w:type="spellStart"/>
            <w:r w:rsidRPr="00F93830">
              <w:t>tilflyginger</w:t>
            </w:r>
            <w:proofErr w:type="spellEnd"/>
            <w:r w:rsidRPr="00F93830">
              <w:t xml:space="preserve"> i den utvidede avtaleperioden. I tillegg skal oppdragsgiver tilkjennes et prisavslag på 5 % av den totale</w:t>
            </w:r>
            <w:r w:rsidRPr="00F93830">
              <w:rPr>
                <w:b/>
                <w:bCs/>
              </w:rPr>
              <w:t> </w:t>
            </w:r>
            <w:r w:rsidRPr="00F93830">
              <w:t>prosjektkostnaden.</w:t>
            </w:r>
            <w:r w:rsidRPr="00F93830">
              <w:br/>
            </w:r>
            <w:r w:rsidRPr="00F93830">
              <w:br/>
              <w:t>c) Oppdraget avbestilles</w:t>
            </w:r>
            <w:r w:rsidRPr="00F93830">
              <w:br/>
            </w:r>
            <w:r w:rsidRPr="00F93830">
              <w:br/>
              <w:t xml:space="preserve">Velger Kunden å avbestille Oppdraget, skal kun </w:t>
            </w:r>
            <w:proofErr w:type="spellStart"/>
            <w:r w:rsidRPr="00F93830">
              <w:t>pkt</w:t>
            </w:r>
            <w:proofErr w:type="spellEnd"/>
            <w:r w:rsidRPr="00F93830">
              <w:t xml:space="preserve"> a) i Oppdragsavtalens pkt. 2.3 om avbestilling komme til anvendelse.</w:t>
            </w:r>
            <w:r w:rsidRPr="00F93830">
              <w:rPr>
                <w:b/>
                <w:bCs/>
              </w:rPr>
              <w:t> </w:t>
            </w:r>
            <w:r w:rsidRPr="00F93830">
              <w:br/>
            </w:r>
            <w:r w:rsidRPr="00F93830">
              <w:br/>
            </w:r>
            <w:r w:rsidRPr="00F93830">
              <w:rPr>
                <w:b/>
                <w:bCs/>
              </w:rPr>
              <w:t>4.7 Påbegynt datainnsamling når vær for datafangst har vært til stede</w:t>
            </w:r>
            <w:r w:rsidRPr="00F93830">
              <w:br/>
              <w:t>Dette punktet kommer til anvendelse dersom datainnsamlingen (sensor) for Oppdraget ikke er fullført i avtalt tidsperiode, og manglende værvindu for datafangst ikke er dokumentert i en rettidig levert ukesrapport (</w:t>
            </w:r>
            <w:proofErr w:type="spellStart"/>
            <w:r w:rsidRPr="00F93830">
              <w:t>jfr</w:t>
            </w:r>
            <w:proofErr w:type="spellEnd"/>
            <w:r w:rsidRPr="00F93830">
              <w:t xml:space="preserve"> avtalens </w:t>
            </w:r>
            <w:proofErr w:type="spellStart"/>
            <w:r w:rsidRPr="00F93830">
              <w:t>pkt</w:t>
            </w:r>
            <w:proofErr w:type="spellEnd"/>
            <w:r w:rsidRPr="00F93830">
              <w:t xml:space="preserve"> 8.1). Her gjelder </w:t>
            </w:r>
            <w:proofErr w:type="spellStart"/>
            <w:r w:rsidRPr="00F93830">
              <w:t>pkt</w:t>
            </w:r>
            <w:proofErr w:type="spellEnd"/>
            <w:r w:rsidRPr="00F93830">
              <w:t xml:space="preserve"> a) eller b) under, se kap.4 og/eller kap.5 i Vedlegg1, </w:t>
            </w:r>
            <w:proofErr w:type="gramStart"/>
            <w:r w:rsidRPr="00F93830">
              <w:t>Kravspesifikasjon .</w:t>
            </w:r>
            <w:proofErr w:type="gramEnd"/>
            <w:r w:rsidRPr="00F93830">
              <w:rPr>
                <w:b/>
                <w:bCs/>
              </w:rPr>
              <w:br/>
            </w:r>
            <w:r w:rsidRPr="00F93830">
              <w:rPr>
                <w:b/>
                <w:bCs/>
              </w:rPr>
              <w:br/>
            </w:r>
            <w:r w:rsidRPr="00F93830">
              <w:t xml:space="preserve">a) Oppdraget fullført i inneværende sesong, innenfor tilleggsfrist som gitt av Oppdragsgiver. Oppdragstaker skal dekke alle merkostnader knyttet til forsinkelsen. I tillegg skal Oppdragsgiver tilkjennes et skjønnsmessig prisavslag, oppad begrenset til 5 % av kostnaden for datainnsamling av den forsinkede aktiviteten </w:t>
            </w:r>
            <w:proofErr w:type="spellStart"/>
            <w:r w:rsidRPr="00F93830">
              <w:t>ihht</w:t>
            </w:r>
            <w:proofErr w:type="spellEnd"/>
            <w:r w:rsidRPr="00F93830">
              <w:t xml:space="preserve"> bestillingsskjemaet.</w:t>
            </w:r>
            <w:r w:rsidRPr="00F93830">
              <w:br/>
            </w:r>
            <w:r w:rsidRPr="00F93830">
              <w:br/>
              <w:t>b) Oppdraget fullføres senest året etter med samme leveringsfrister (</w:t>
            </w:r>
            <w:proofErr w:type="gramStart"/>
            <w:r w:rsidRPr="00F93830">
              <w:t>dd.mm.åååå</w:t>
            </w:r>
            <w:proofErr w:type="gramEnd"/>
            <w:r w:rsidRPr="00F93830">
              <w:t xml:space="preserve">+1) og vilkår. Oppdragstaker skal dekke alle merkostnader knyttet til forsinkelsen. Dette inkluderer kostnader til nødvendig </w:t>
            </w:r>
            <w:r w:rsidRPr="00F93830">
              <w:lastRenderedPageBreak/>
              <w:t xml:space="preserve">oppfrisking av signalering og alle </w:t>
            </w:r>
            <w:proofErr w:type="spellStart"/>
            <w:r w:rsidRPr="00F93830">
              <w:t>tilflyginger</w:t>
            </w:r>
            <w:proofErr w:type="spellEnd"/>
            <w:r w:rsidRPr="00F93830">
              <w:t xml:space="preserve"> i den utvidede avtaleperioden. I tillegg skal Oppdragsgiver tilkjennes et skjønnsmessig prisavslag, oppad begrenset til 5 % av den totale prosjektkostnaden.</w:t>
            </w:r>
            <w:r w:rsidRPr="00F93830">
              <w:rPr>
                <w:b/>
                <w:bCs/>
              </w:rPr>
              <w:t> </w:t>
            </w:r>
          </w:p>
        </w:tc>
      </w:tr>
      <w:tr w:rsidR="00680F7A" w:rsidRPr="00F93830" w14:paraId="03ED6D19" w14:textId="77777777" w:rsidTr="00680F7A">
        <w:tc>
          <w:tcPr>
            <w:tcW w:w="992" w:type="pct"/>
            <w:tcBorders>
              <w:top w:val="single" w:sz="6" w:space="0" w:color="000000"/>
              <w:left w:val="single" w:sz="6" w:space="0" w:color="000000"/>
              <w:bottom w:val="single" w:sz="6" w:space="0" w:color="000000"/>
              <w:right w:val="single" w:sz="6" w:space="0" w:color="000000"/>
            </w:tcBorders>
            <w:vAlign w:val="bottom"/>
            <w:hideMark/>
          </w:tcPr>
          <w:p w14:paraId="49C1D642" w14:textId="77777777" w:rsidR="00680F7A" w:rsidRPr="00F93830" w:rsidRDefault="00680F7A" w:rsidP="00DE4ED9">
            <w:pPr>
              <w:spacing w:after="160" w:line="259" w:lineRule="auto"/>
              <w:rPr>
                <w:b/>
                <w:bCs/>
              </w:rPr>
            </w:pPr>
            <w:r w:rsidRPr="00F93830">
              <w:rPr>
                <w:b/>
                <w:bCs/>
              </w:rPr>
              <w:lastRenderedPageBreak/>
              <w:t>Punkt 3 – Endringer etter avtaleinngåelse</w:t>
            </w:r>
          </w:p>
        </w:tc>
        <w:tc>
          <w:tcPr>
            <w:tcW w:w="4008" w:type="pct"/>
            <w:tcBorders>
              <w:top w:val="single" w:sz="6" w:space="0" w:color="000000"/>
              <w:left w:val="single" w:sz="6" w:space="0" w:color="000000"/>
              <w:bottom w:val="single" w:sz="6" w:space="0" w:color="000000"/>
              <w:right w:val="single" w:sz="6" w:space="0" w:color="000000"/>
            </w:tcBorders>
            <w:vAlign w:val="bottom"/>
            <w:hideMark/>
          </w:tcPr>
          <w:p w14:paraId="2C45918C" w14:textId="77777777" w:rsidR="00680F7A" w:rsidRPr="00F93830" w:rsidRDefault="00680F7A" w:rsidP="00DE4ED9">
            <w:pPr>
              <w:spacing w:after="160" w:line="259" w:lineRule="auto"/>
            </w:pPr>
            <w:r w:rsidRPr="00F93830">
              <w:rPr>
                <w:b/>
                <w:bCs/>
              </w:rPr>
              <w:t>Følgende avsnitt kommer i tillegg:</w:t>
            </w:r>
            <w:r w:rsidRPr="00F93830">
              <w:br/>
            </w:r>
            <w:r w:rsidRPr="00F93830">
              <w:rPr>
                <w:b/>
                <w:bCs/>
              </w:rPr>
              <w:t> </w:t>
            </w:r>
            <w:r w:rsidRPr="00F93830">
              <w:br/>
            </w:r>
            <w:r w:rsidRPr="00F93830">
              <w:rPr>
                <w:b/>
                <w:bCs/>
                <w:i/>
                <w:iCs/>
              </w:rPr>
              <w:t>Fristforlengelse som følge av pålagte tilleggsarbeider.</w:t>
            </w:r>
            <w:r w:rsidRPr="00F93830">
              <w:rPr>
                <w:b/>
                <w:bCs/>
                <w:i/>
                <w:iCs/>
              </w:rPr>
              <w:br/>
            </w:r>
            <w:r w:rsidRPr="00F93830">
              <w:t>Konsulenten har krav på fristforlengelse når Kunden pålegger tilleggsarbeider. Fristforlengelsen skal svare til det økte tidsforbruk tilleggsarbeidet påfører Konsulenten. Ved beregning av fristforlengelsen skal det også tas hensyn til at tilleggsarbeidet kan føre til forskyvning av utførelsen av hensyn til Konsulentens øvrige kontraktsforpliktelser.</w:t>
            </w:r>
            <w:r w:rsidRPr="00F93830">
              <w:br/>
            </w:r>
            <w:r w:rsidRPr="00F93830">
              <w:br/>
            </w:r>
            <w:r w:rsidRPr="00F93830">
              <w:rPr>
                <w:b/>
                <w:bCs/>
                <w:i/>
                <w:iCs/>
              </w:rPr>
              <w:t>Fristforlengelse som følge av avtalte tilleggsarbeider.</w:t>
            </w:r>
            <w:r w:rsidRPr="00F93830">
              <w:rPr>
                <w:b/>
                <w:bCs/>
                <w:i/>
                <w:iCs/>
              </w:rPr>
              <w:br/>
            </w:r>
            <w:r w:rsidRPr="00F93830">
              <w:t>Leveringsfrist for avtalte tilleggsarbeider skal avtales særskilt, enten som en fristforlengelse for hele oppdraget eller som en egen leveringsfrist for tilleggsarbeidet.</w:t>
            </w:r>
            <w:r w:rsidRPr="00F93830">
              <w:br/>
              <w:t>Tilleggsarbeid skal ikke startes opp før alle forhold rundt godtgjørelse og eventuell fristforlengelse er avklart eller at partene er enige om å avklare dette senere.</w:t>
            </w:r>
            <w:r w:rsidRPr="00F93830">
              <w:br/>
            </w:r>
            <w:r w:rsidRPr="00F93830">
              <w:br/>
            </w:r>
            <w:r w:rsidRPr="00F93830">
              <w:rPr>
                <w:b/>
                <w:bCs/>
                <w:i/>
                <w:iCs/>
              </w:rPr>
              <w:t>Varsel.</w:t>
            </w:r>
            <w:r w:rsidRPr="00F93830">
              <w:rPr>
                <w:b/>
                <w:bCs/>
                <w:i/>
                <w:iCs/>
              </w:rPr>
              <w:br/>
            </w:r>
            <w:r w:rsidRPr="00F93830">
              <w:t xml:space="preserve">Dersom Kunden pålegger utført et arbeid som Konsulenten mener ligger utenfor hans plikter etter fastpriskontrakten, skal han skriftlig varsle Kunden om at utførelse av arbeidet betinger fristforlengelse og tilleggsvederlag etter foranstående bestemmelser. Unnlater Konsulenten å gi slikt varsel uten ugrunnet opphold, taper han retten til å kreve fristforlengelse og tilleggsvederlag. Når Kunden mottar slikt </w:t>
            </w:r>
            <w:proofErr w:type="gramStart"/>
            <w:r w:rsidRPr="00F93830">
              <w:t>varsel</w:t>
            </w:r>
            <w:proofErr w:type="gramEnd"/>
            <w:r w:rsidRPr="00F93830">
              <w:t xml:space="preserve"> plikter han snarest å gi skriftlig tilbakemelding om hvordan han stiller seg til krav om tilleggsvederlag og/eller fristforlengelse. Unnlater Kunden å gi slik tilbakemelding, anses han å ha godtatt krav om fristforlengelse og tilleggsvederlag.</w:t>
            </w:r>
            <w:r w:rsidRPr="00F93830">
              <w:br/>
            </w:r>
            <w:r w:rsidRPr="00F93830">
              <w:br/>
            </w:r>
            <w:r w:rsidRPr="00F93830">
              <w:rPr>
                <w:b/>
                <w:bCs/>
                <w:i/>
                <w:iCs/>
              </w:rPr>
              <w:t>Tilleggsvederlag.</w:t>
            </w:r>
            <w:r w:rsidRPr="00F93830">
              <w:br/>
              <w:t>Normalt skal tilleggsvederlaget baseres på avtalte enhetspriser multiplisert med antall tilleggsenheter. (For kartkonstruksjon menes med tilleggsenheter normalt antall bygg, km veg eller km2). Ellers skal vederlaget, i mangel av annen avtale, fastsettes som en forholdsmessig forhøyelse av fastprisen ut fra hvor stort tilleggsarbeidet er i forhold til det opprinnelig avtalte arbeid.</w:t>
            </w:r>
          </w:p>
        </w:tc>
      </w:tr>
      <w:tr w:rsidR="00680F7A" w:rsidRPr="00F93830" w14:paraId="36B37456" w14:textId="77777777" w:rsidTr="00680F7A">
        <w:tc>
          <w:tcPr>
            <w:tcW w:w="992" w:type="pct"/>
            <w:tcBorders>
              <w:top w:val="single" w:sz="6" w:space="0" w:color="000000"/>
              <w:left w:val="single" w:sz="6" w:space="0" w:color="000000"/>
              <w:bottom w:val="single" w:sz="6" w:space="0" w:color="000000"/>
              <w:right w:val="single" w:sz="6" w:space="0" w:color="000000"/>
            </w:tcBorders>
            <w:vAlign w:val="bottom"/>
            <w:hideMark/>
          </w:tcPr>
          <w:p w14:paraId="467F0544" w14:textId="77777777" w:rsidR="00680F7A" w:rsidRPr="00F93830" w:rsidRDefault="00680F7A" w:rsidP="00DE4ED9">
            <w:pPr>
              <w:spacing w:after="160" w:line="259" w:lineRule="auto"/>
              <w:rPr>
                <w:b/>
                <w:bCs/>
              </w:rPr>
            </w:pPr>
            <w:r w:rsidRPr="00F93830">
              <w:rPr>
                <w:b/>
                <w:bCs/>
              </w:rPr>
              <w:lastRenderedPageBreak/>
              <w:t>Punkt 8 – Opphavs- og eiendomsrett</w:t>
            </w:r>
          </w:p>
        </w:tc>
        <w:tc>
          <w:tcPr>
            <w:tcW w:w="4008" w:type="pct"/>
            <w:tcBorders>
              <w:top w:val="single" w:sz="6" w:space="0" w:color="000000"/>
              <w:left w:val="single" w:sz="6" w:space="0" w:color="000000"/>
              <w:bottom w:val="single" w:sz="6" w:space="0" w:color="000000"/>
              <w:right w:val="single" w:sz="6" w:space="0" w:color="000000"/>
            </w:tcBorders>
            <w:vAlign w:val="bottom"/>
            <w:hideMark/>
          </w:tcPr>
          <w:p w14:paraId="11F9C97D" w14:textId="10416EF0" w:rsidR="00680F7A" w:rsidRPr="00F93830" w:rsidRDefault="00680F7A" w:rsidP="00DE4ED9">
            <w:pPr>
              <w:spacing w:after="160" w:line="259" w:lineRule="auto"/>
            </w:pPr>
            <w:r w:rsidRPr="00F93830">
              <w:rPr>
                <w:b/>
                <w:bCs/>
              </w:rPr>
              <w:t>Eiendomsrett til bildematerialene</w:t>
            </w:r>
            <w:r w:rsidRPr="00F93830">
              <w:br/>
              <w:t>Med fakturaen for flyfotografering skal det vedlegges en erklæring, medundertegnet av flyfotograferingsfirmaet, om at eiendomsretten til bildematerialet ved betaling av fakturaen tilfaller Kunden.</w:t>
            </w:r>
            <w:r w:rsidRPr="00F93830">
              <w:br/>
            </w:r>
            <w:r w:rsidRPr="00F93830">
              <w:br/>
            </w:r>
            <w:r w:rsidRPr="00F93830">
              <w:rPr>
                <w:b/>
                <w:bCs/>
              </w:rPr>
              <w:t>Eiendomsrett til laserdataene</w:t>
            </w:r>
            <w:r w:rsidRPr="00F93830">
              <w:br/>
              <w:t>Med fakturaen for laserskanning skal det vedlegges erklæring, medundertegnet av firmaet som har laserskannet, om at eiendomsretten til laserdataene (levert som LAS-data) ved betaling av fakturaen tilfaller Kunden.</w:t>
            </w:r>
          </w:p>
        </w:tc>
      </w:tr>
      <w:tr w:rsidR="00680F7A" w:rsidRPr="00F93830" w14:paraId="561AB840" w14:textId="77777777" w:rsidTr="00680F7A">
        <w:tc>
          <w:tcPr>
            <w:tcW w:w="992" w:type="pct"/>
            <w:tcBorders>
              <w:top w:val="single" w:sz="6" w:space="0" w:color="000000"/>
              <w:left w:val="single" w:sz="6" w:space="0" w:color="000000"/>
              <w:bottom w:val="single" w:sz="6" w:space="0" w:color="000000"/>
              <w:right w:val="single" w:sz="6" w:space="0" w:color="000000"/>
            </w:tcBorders>
            <w:vAlign w:val="bottom"/>
            <w:hideMark/>
          </w:tcPr>
          <w:p w14:paraId="1D82DC5D" w14:textId="77777777" w:rsidR="00680F7A" w:rsidRPr="00F93830" w:rsidRDefault="00680F7A" w:rsidP="00DE4ED9">
            <w:pPr>
              <w:spacing w:after="160" w:line="259" w:lineRule="auto"/>
              <w:rPr>
                <w:b/>
                <w:bCs/>
              </w:rPr>
            </w:pPr>
            <w:r w:rsidRPr="00F93830">
              <w:rPr>
                <w:b/>
                <w:bCs/>
              </w:rPr>
              <w:t>Punkt 9.1.1. – Konsulentens mislighold</w:t>
            </w:r>
          </w:p>
        </w:tc>
        <w:tc>
          <w:tcPr>
            <w:tcW w:w="4008" w:type="pct"/>
            <w:tcBorders>
              <w:top w:val="single" w:sz="6" w:space="0" w:color="000000"/>
              <w:left w:val="single" w:sz="6" w:space="0" w:color="000000"/>
              <w:bottom w:val="single" w:sz="6" w:space="0" w:color="000000"/>
              <w:right w:val="single" w:sz="6" w:space="0" w:color="000000"/>
            </w:tcBorders>
            <w:vAlign w:val="bottom"/>
            <w:hideMark/>
          </w:tcPr>
          <w:p w14:paraId="404C9C73" w14:textId="77777777" w:rsidR="00680F7A" w:rsidRPr="00F93830" w:rsidRDefault="00680F7A" w:rsidP="00DE4ED9">
            <w:pPr>
              <w:spacing w:after="160" w:line="259" w:lineRule="auto"/>
            </w:pPr>
            <w:r w:rsidRPr="00F93830">
              <w:rPr>
                <w:b/>
                <w:bCs/>
              </w:rPr>
              <w:t>Hele punkt 9.1.1 erstattes med følgende:</w:t>
            </w:r>
            <w:r w:rsidRPr="00F93830">
              <w:br/>
              <w:t>Det foreligger mislighold fra Konsulentens side hvis ytelsen ikke er i samsvar med de funksjoner, krav og frister som er avtalt. Det foreligger også mislighold dersom Konsulenten ikke oppfyller øvrige plikter etter avtalen.</w:t>
            </w:r>
            <w:r w:rsidRPr="00F93830">
              <w:br/>
            </w:r>
            <w:r w:rsidRPr="00F93830">
              <w:br/>
              <w:t xml:space="preserve">Ved leveranse av FKB-data skal alle påviste manglende bygninger (OBJTYPE Bygning og OBJTYPE </w:t>
            </w:r>
            <w:proofErr w:type="spellStart"/>
            <w:r w:rsidRPr="00F93830">
              <w:t>AnnenBygning</w:t>
            </w:r>
            <w:proofErr w:type="spellEnd"/>
            <w:r w:rsidRPr="00F93830">
              <w:t xml:space="preserve"> med tilknyttede linjer), veger (OBJTYPE Veg med tilhørende avgrensningslinjer), høyspentlinjer og vann større enn 100 m2 regnes som en mangel. Dette gjelder selv om det gjennom kartkontroll (stikkprøvekontroll) ikke kan påvises at leveransen ikke holder de krav som er satt i spesifikasjonen.</w:t>
            </w:r>
            <w:r w:rsidRPr="00F93830">
              <w:br/>
            </w:r>
            <w:r w:rsidRPr="00F93830">
              <w:br/>
              <w:t>Det foreligger likevel ikke mislighold hvis situasjonen skyldes Kundens forhold eller force majeure.</w:t>
            </w:r>
            <w:r w:rsidRPr="00F93830">
              <w:br/>
            </w:r>
            <w:r w:rsidRPr="00F93830">
              <w:br/>
              <w:t>Kunden skal reklamere skriftlig uten ugrunnet opphold etter at misligholdet er oppdaget eller burde vært oppdaget. Reklamasjon kan allikevel ikke fremsettes senere enn 1 år fra endelig leveranse, selv om mangelen ikke kunne vært oppdaget tidligere.</w:t>
            </w:r>
          </w:p>
        </w:tc>
      </w:tr>
      <w:tr w:rsidR="00680F7A" w:rsidRPr="00F93830" w14:paraId="4CED4A57" w14:textId="77777777" w:rsidTr="00680F7A">
        <w:tc>
          <w:tcPr>
            <w:tcW w:w="992" w:type="pct"/>
            <w:tcBorders>
              <w:top w:val="single" w:sz="6" w:space="0" w:color="000000"/>
              <w:left w:val="single" w:sz="6" w:space="0" w:color="000000"/>
              <w:bottom w:val="single" w:sz="6" w:space="0" w:color="000000"/>
              <w:right w:val="single" w:sz="6" w:space="0" w:color="000000"/>
            </w:tcBorders>
            <w:vAlign w:val="bottom"/>
            <w:hideMark/>
          </w:tcPr>
          <w:p w14:paraId="5A1B4C3C" w14:textId="77777777" w:rsidR="00680F7A" w:rsidRPr="00F93830" w:rsidRDefault="00680F7A" w:rsidP="00DE4ED9">
            <w:pPr>
              <w:spacing w:after="160" w:line="259" w:lineRule="auto"/>
              <w:rPr>
                <w:b/>
                <w:bCs/>
              </w:rPr>
            </w:pPr>
            <w:r w:rsidRPr="00F93830">
              <w:rPr>
                <w:b/>
                <w:bCs/>
              </w:rPr>
              <w:t>Punkt 9.5.5 Erstatning</w:t>
            </w:r>
          </w:p>
        </w:tc>
        <w:tc>
          <w:tcPr>
            <w:tcW w:w="4008" w:type="pct"/>
            <w:tcBorders>
              <w:top w:val="single" w:sz="6" w:space="0" w:color="000000"/>
              <w:left w:val="single" w:sz="6" w:space="0" w:color="000000"/>
              <w:bottom w:val="single" w:sz="6" w:space="0" w:color="000000"/>
              <w:right w:val="single" w:sz="6" w:space="0" w:color="000000"/>
            </w:tcBorders>
            <w:vAlign w:val="bottom"/>
            <w:hideMark/>
          </w:tcPr>
          <w:p w14:paraId="64488398" w14:textId="77777777" w:rsidR="00680F7A" w:rsidRPr="00F93830" w:rsidRDefault="00680F7A" w:rsidP="00DE4ED9">
            <w:pPr>
              <w:spacing w:after="160" w:line="259" w:lineRule="auto"/>
            </w:pPr>
            <w:r w:rsidRPr="00F93830">
              <w:rPr>
                <w:b/>
                <w:bCs/>
              </w:rPr>
              <w:t>Følgende avsnitt kommer tillegg:</w:t>
            </w:r>
            <w:r w:rsidRPr="00F93830">
              <w:rPr>
                <w:b/>
                <w:bCs/>
              </w:rPr>
              <w:br/>
            </w:r>
            <w:r w:rsidRPr="00F93830">
              <w:rPr>
                <w:b/>
                <w:bCs/>
              </w:rPr>
              <w:br/>
            </w:r>
            <w:r w:rsidRPr="00F93830">
              <w:t>Konsulenten har rett til å kreve dekket sine merutgifter som følge av forsinket eller mangelfull levering av grunnlagsmateriale som etter avtalen skal leveres av Kunden og situasjonen skyldes Kundens forhold. Konsulenten plikter så langt mulig å begrense slike merutgifter.</w:t>
            </w:r>
          </w:p>
        </w:tc>
      </w:tr>
      <w:tr w:rsidR="00680F7A" w:rsidRPr="00F93830" w14:paraId="37B47D5E" w14:textId="77777777" w:rsidTr="00680F7A">
        <w:tc>
          <w:tcPr>
            <w:tcW w:w="992" w:type="pct"/>
            <w:tcBorders>
              <w:top w:val="single" w:sz="6" w:space="0" w:color="000000"/>
              <w:left w:val="single" w:sz="6" w:space="0" w:color="000000"/>
              <w:bottom w:val="single" w:sz="6" w:space="0" w:color="000000"/>
              <w:right w:val="single" w:sz="6" w:space="0" w:color="000000"/>
            </w:tcBorders>
            <w:vAlign w:val="bottom"/>
            <w:hideMark/>
          </w:tcPr>
          <w:p w14:paraId="4649C991" w14:textId="77777777" w:rsidR="00680F7A" w:rsidRPr="00F93830" w:rsidRDefault="00680F7A" w:rsidP="00DE4ED9">
            <w:pPr>
              <w:spacing w:after="160" w:line="259" w:lineRule="auto"/>
              <w:rPr>
                <w:b/>
                <w:bCs/>
              </w:rPr>
            </w:pPr>
            <w:r w:rsidRPr="00F93830">
              <w:rPr>
                <w:b/>
                <w:bCs/>
              </w:rPr>
              <w:t>Punkt 11.1 - Forhandlinger</w:t>
            </w:r>
          </w:p>
        </w:tc>
        <w:tc>
          <w:tcPr>
            <w:tcW w:w="4008" w:type="pct"/>
            <w:tcBorders>
              <w:top w:val="single" w:sz="6" w:space="0" w:color="000000"/>
              <w:left w:val="single" w:sz="6" w:space="0" w:color="000000"/>
              <w:bottom w:val="single" w:sz="6" w:space="0" w:color="000000"/>
              <w:right w:val="single" w:sz="6" w:space="0" w:color="000000"/>
            </w:tcBorders>
            <w:vAlign w:val="bottom"/>
            <w:hideMark/>
          </w:tcPr>
          <w:p w14:paraId="17C690FA" w14:textId="77777777" w:rsidR="00680F7A" w:rsidRPr="00F93830" w:rsidRDefault="00680F7A" w:rsidP="00DE4ED9">
            <w:pPr>
              <w:spacing w:after="160" w:line="259" w:lineRule="auto"/>
            </w:pPr>
            <w:r w:rsidRPr="00F93830">
              <w:rPr>
                <w:b/>
                <w:bCs/>
              </w:rPr>
              <w:t>Følgende avsnitt kommer tillegg:</w:t>
            </w:r>
            <w:r w:rsidRPr="00F93830">
              <w:rPr>
                <w:b/>
                <w:bCs/>
              </w:rPr>
              <w:br/>
            </w:r>
            <w:r w:rsidRPr="00F93830">
              <w:br/>
              <w:t xml:space="preserve">Dersom det oppstår tvist </w:t>
            </w:r>
            <w:proofErr w:type="spellStart"/>
            <w:r w:rsidRPr="00F93830">
              <w:t>ifm</w:t>
            </w:r>
            <w:proofErr w:type="spellEnd"/>
            <w:r w:rsidRPr="00F93830">
              <w:t xml:space="preserve"> endring av avtale og/eller tilleggsarbeider må tvist reises innen 6 måneder etter at Konsulenten har fakturert Kunden for endringen og/eller tilleggsarbeidet.</w:t>
            </w:r>
          </w:p>
        </w:tc>
      </w:tr>
    </w:tbl>
    <w:p w14:paraId="26FB57E3" w14:textId="77777777" w:rsidR="00D3340B" w:rsidRDefault="00D3340B" w:rsidP="00D3340B">
      <w:pPr>
        <w:pStyle w:val="Overskrift1"/>
      </w:pPr>
      <w:r>
        <w:br w:type="page"/>
      </w:r>
      <w:bookmarkStart w:id="57" w:name="_Toc118371794"/>
      <w:bookmarkStart w:id="58" w:name="_Toc218767853"/>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57"/>
      <w:bookmarkEnd w:id="58"/>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rsidP="003E797A">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rsidP="003E797A">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rsidP="003E797A">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rsidP="003E797A">
            <w:pPr>
              <w:spacing w:before="40"/>
              <w:rPr>
                <w:b/>
                <w:szCs w:val="20"/>
              </w:rPr>
            </w:pPr>
            <w:r>
              <w:rPr>
                <w:b/>
                <w:szCs w:val="20"/>
              </w:rPr>
              <w:t>Arkivreferanse</w:t>
            </w:r>
          </w:p>
        </w:tc>
      </w:tr>
      <w:tr w:rsidR="00D3340B" w14:paraId="10EFDFE1"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rsidP="003E797A"/>
        </w:tc>
      </w:tr>
      <w:tr w:rsidR="00D3340B" w14:paraId="0DC4C4D5"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rsidP="003E797A"/>
        </w:tc>
      </w:tr>
      <w:tr w:rsidR="00D3340B" w14:paraId="04232253"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rsidP="003E797A"/>
        </w:tc>
      </w:tr>
      <w:tr w:rsidR="00D3340B" w14:paraId="142EDDFD"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rsidP="003E797A"/>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59" w:name="_Toc118371795"/>
      <w:bookmarkStart w:id="60" w:name="_Toc218767854"/>
      <w:r>
        <w:lastRenderedPageBreak/>
        <w:t>Bilag 8: Databehandleravtale</w:t>
      </w:r>
      <w:bookmarkEnd w:id="59"/>
      <w:bookmarkEnd w:id="60"/>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16"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17"/>
      <w:headerReference w:type="default" r:id="rId18"/>
      <w:footerReference w:type="default" r:id="rId19"/>
      <w:headerReference w:type="first" r:id="rId20"/>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69B3C" w14:textId="77777777" w:rsidR="00CF433D" w:rsidRDefault="00CF433D">
      <w:r>
        <w:separator/>
      </w:r>
    </w:p>
    <w:p w14:paraId="25AE0ED0" w14:textId="77777777" w:rsidR="00CF433D" w:rsidRDefault="00CF433D"/>
  </w:endnote>
  <w:endnote w:type="continuationSeparator" w:id="0">
    <w:p w14:paraId="053CB0A1" w14:textId="77777777" w:rsidR="00CF433D" w:rsidRDefault="00CF433D">
      <w:r>
        <w:continuationSeparator/>
      </w:r>
    </w:p>
    <w:p w14:paraId="0450B44F" w14:textId="77777777" w:rsidR="00CF433D" w:rsidRDefault="00CF433D"/>
  </w:endnote>
  <w:endnote w:type="continuationNotice" w:id="1">
    <w:p w14:paraId="5AB851A8" w14:textId="77777777" w:rsidR="00CF433D" w:rsidRDefault="00CF433D"/>
    <w:p w14:paraId="6C218D0B" w14:textId="77777777" w:rsidR="00CF433D" w:rsidRDefault="00CF43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0E7F0C10" w:rsidR="00904DB6" w:rsidRDefault="00904DB6" w:rsidP="00A912FE">
    <w:pPr>
      <w:pStyle w:val="Bunntekst"/>
      <w:tabs>
        <w:tab w:val="clear" w:pos="4536"/>
        <w:tab w:val="clear" w:pos="9072"/>
        <w:tab w:val="right" w:pos="8222"/>
      </w:tabs>
    </w:pPr>
    <w:r>
      <w:t>Bilag til SSA-</w:t>
    </w:r>
    <w:r w:rsidR="004B3714">
      <w:t>O</w:t>
    </w:r>
    <w:r>
      <w:t xml:space="preserve"> 202</w:t>
    </w:r>
    <w:r w:rsidR="002B19A5">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10E50B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2B19A5">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3076" w14:textId="77777777" w:rsidR="00CF433D" w:rsidRDefault="00CF433D">
      <w:r>
        <w:separator/>
      </w:r>
    </w:p>
    <w:p w14:paraId="1CB1EBBF" w14:textId="77777777" w:rsidR="00CF433D" w:rsidRDefault="00CF433D"/>
  </w:footnote>
  <w:footnote w:type="continuationSeparator" w:id="0">
    <w:p w14:paraId="54A3E4E7" w14:textId="77777777" w:rsidR="00CF433D" w:rsidRDefault="00CF433D">
      <w:r>
        <w:continuationSeparator/>
      </w:r>
    </w:p>
    <w:p w14:paraId="2E914C0F" w14:textId="77777777" w:rsidR="00CF433D" w:rsidRDefault="00CF433D"/>
  </w:footnote>
  <w:footnote w:type="continuationNotice" w:id="1">
    <w:p w14:paraId="33AEE9C2" w14:textId="77777777" w:rsidR="00CF433D" w:rsidRDefault="00CF433D"/>
    <w:p w14:paraId="584A8733" w14:textId="77777777" w:rsidR="00CF433D" w:rsidRDefault="00CF43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9274FAB"/>
    <w:multiLevelType w:val="multilevel"/>
    <w:tmpl w:val="43F8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EC0231"/>
    <w:multiLevelType w:val="multilevel"/>
    <w:tmpl w:val="71C27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3E40E4A"/>
    <w:multiLevelType w:val="multilevel"/>
    <w:tmpl w:val="C2B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8"/>
  </w:num>
  <w:num w:numId="5" w16cid:durableId="1513838894">
    <w:abstractNumId w:val="24"/>
  </w:num>
  <w:num w:numId="6" w16cid:durableId="692999198">
    <w:abstractNumId w:val="40"/>
  </w:num>
  <w:num w:numId="7" w16cid:durableId="1330281854">
    <w:abstractNumId w:val="28"/>
  </w:num>
  <w:num w:numId="8" w16cid:durableId="670377782">
    <w:abstractNumId w:val="26"/>
  </w:num>
  <w:num w:numId="9" w16cid:durableId="1866937943">
    <w:abstractNumId w:val="2"/>
  </w:num>
  <w:num w:numId="10" w16cid:durableId="1533956750">
    <w:abstractNumId w:val="11"/>
  </w:num>
  <w:num w:numId="11" w16cid:durableId="1325233487">
    <w:abstractNumId w:val="16"/>
  </w:num>
  <w:num w:numId="12" w16cid:durableId="1699283132">
    <w:abstractNumId w:val="3"/>
  </w:num>
  <w:num w:numId="13" w16cid:durableId="934289978">
    <w:abstractNumId w:val="27"/>
  </w:num>
  <w:num w:numId="14" w16cid:durableId="1055816400">
    <w:abstractNumId w:val="23"/>
  </w:num>
  <w:num w:numId="15" w16cid:durableId="1490714400">
    <w:abstractNumId w:val="13"/>
  </w:num>
  <w:num w:numId="16" w16cid:durableId="2134054309">
    <w:abstractNumId w:val="1"/>
  </w:num>
  <w:num w:numId="17" w16cid:durableId="1234467389">
    <w:abstractNumId w:val="37"/>
  </w:num>
  <w:num w:numId="18" w16cid:durableId="705521631">
    <w:abstractNumId w:val="47"/>
  </w:num>
  <w:num w:numId="19" w16cid:durableId="39676391">
    <w:abstractNumId w:val="18"/>
  </w:num>
  <w:num w:numId="20" w16cid:durableId="240334780">
    <w:abstractNumId w:val="34"/>
  </w:num>
  <w:num w:numId="21" w16cid:durableId="780416589">
    <w:abstractNumId w:val="21"/>
  </w:num>
  <w:num w:numId="22" w16cid:durableId="1238319458">
    <w:abstractNumId w:val="29"/>
  </w:num>
  <w:num w:numId="23" w16cid:durableId="1620263090">
    <w:abstractNumId w:val="4"/>
  </w:num>
  <w:num w:numId="24" w16cid:durableId="210460989">
    <w:abstractNumId w:val="12"/>
  </w:num>
  <w:num w:numId="25" w16cid:durableId="1428191694">
    <w:abstractNumId w:val="17"/>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10"/>
  </w:num>
  <w:num w:numId="31" w16cid:durableId="1557817846">
    <w:abstractNumId w:val="9"/>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8"/>
  </w:num>
  <w:num w:numId="40" w16cid:durableId="226383624">
    <w:abstractNumId w:val="19"/>
  </w:num>
  <w:num w:numId="41" w16cid:durableId="1091240900">
    <w:abstractNumId w:val="30"/>
  </w:num>
  <w:num w:numId="42" w16cid:durableId="1736007200">
    <w:abstractNumId w:val="22"/>
  </w:num>
  <w:num w:numId="43" w16cid:durableId="1861049469">
    <w:abstractNumId w:val="7"/>
  </w:num>
  <w:num w:numId="44" w16cid:durableId="1723554376">
    <w:abstractNumId w:val="20"/>
  </w:num>
  <w:num w:numId="45" w16cid:durableId="1224802933">
    <w:abstractNumId w:val="45"/>
  </w:num>
  <w:num w:numId="46" w16cid:durableId="491800132">
    <w:abstractNumId w:val="41"/>
  </w:num>
  <w:num w:numId="47" w16cid:durableId="861162162">
    <w:abstractNumId w:val="5"/>
  </w:num>
  <w:num w:numId="48" w16cid:durableId="801727941">
    <w:abstractNumId w:val="31"/>
  </w:num>
  <w:num w:numId="49" w16cid:durableId="759565444">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679"/>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40B"/>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6C24"/>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5E21"/>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0F7A"/>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594"/>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4E8"/>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5751"/>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33D"/>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5B5"/>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anskaffelser.no/maler/databehandleravtale-og-sjekkliste"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771952-ae0f-4c04-b13d-339b7cc3ced1">
      <Terms xmlns="http://schemas.microsoft.com/office/infopath/2007/PartnerControls"/>
    </lcf76f155ced4ddcb4097134ff3c332f>
    <TaxCatchAll xmlns="8ae5ad45-4e29-4d1d-9321-7100209e47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BBA28C6112AC7439D314E381F6E508C" ma:contentTypeVersion="18" ma:contentTypeDescription="Opprett et nytt dokument." ma:contentTypeScope="" ma:versionID="3f0e83e72a25db1cd87681eae0dfd9ea">
  <xsd:schema xmlns:xsd="http://www.w3.org/2001/XMLSchema" xmlns:xs="http://www.w3.org/2001/XMLSchema" xmlns:p="http://schemas.microsoft.com/office/2006/metadata/properties" xmlns:ns2="58771952-ae0f-4c04-b13d-339b7cc3ced1" xmlns:ns3="20f02052-9985-489d-adfb-dd32e82bca8b" xmlns:ns4="8ae5ad45-4e29-4d1d-9321-7100209e479b" targetNamespace="http://schemas.microsoft.com/office/2006/metadata/properties" ma:root="true" ma:fieldsID="eb8ab251a26ee076cee4961287233d59" ns2:_="" ns3:_="" ns4:_="">
    <xsd:import namespace="58771952-ae0f-4c04-b13d-339b7cc3ced1"/>
    <xsd:import namespace="20f02052-9985-489d-adfb-dd32e82bca8b"/>
    <xsd:import namespace="8ae5ad45-4e29-4d1d-9321-7100209e47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71952-ae0f-4c04-b13d-339b7cc3c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598a948a-a94c-4e58-bc8a-0f21f01cf99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f02052-9985-489d-adfb-dd32e82bca8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c34dcb4-55ff-461e-9e79-62e9ee8727e5}" ma:internalName="TaxCatchAll" ma:showField="CatchAllData" ma:web="20f02052-9985-489d-adfb-dd32e82bc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0365C3-E875-4366-830F-47C04D4F4913}">
  <ds:schemaRefs>
    <ds:schemaRef ds:uri="http://schemas.microsoft.com/office/2006/metadata/properties"/>
    <ds:schemaRef ds:uri="http://schemas.microsoft.com/office/infopath/2007/PartnerControls"/>
    <ds:schemaRef ds:uri="58771952-ae0f-4c04-b13d-339b7cc3ced1"/>
    <ds:schemaRef ds:uri="8ae5ad45-4e29-4d1d-9321-7100209e479b"/>
  </ds:schemaRefs>
</ds:datastoreItem>
</file>

<file path=customXml/itemProps2.xml><?xml version="1.0" encoding="utf-8"?>
<ds:datastoreItem xmlns:ds="http://schemas.openxmlformats.org/officeDocument/2006/customXml" ds:itemID="{B2420956-F235-424C-91F6-C02A42EE2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771952-ae0f-4c04-b13d-339b7cc3ced1"/>
    <ds:schemaRef ds:uri="20f02052-9985-489d-adfb-dd32e82bca8b"/>
    <ds:schemaRef ds:uri="8ae5ad45-4e29-4d1d-9321-7100209e47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B36461-1DA0-4C6B-99D0-5C1171B9DC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2589</Words>
  <Characters>13723</Characters>
  <Application>Microsoft Office Word</Application>
  <DocSecurity>0</DocSecurity>
  <Lines>114</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2026-01-08T11:31:00Z</dcterms:created>
  <dcterms:modified xsi:type="dcterms:W3CDTF">2026-01-22T12:04:00Z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0x0101000BBA28C6112AC7439D314E381F6E508C</vt:lpwstr>
  </property>
  <property fmtid="{D5CDD505-2E9C-101B-9397-08002B2CF9AE}" pid="3" name="MediaServiceImageTags">
    <vt:lpwstr/>
  </property>
</Properties>
</file>